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F94A6">
      <w:pPr>
        <w:pageBreakBefore w:val="0"/>
        <w:kinsoku/>
        <w:wordWrap/>
        <w:overflowPunct/>
        <w:topLinePunct w:val="0"/>
        <w:bidi w:val="0"/>
        <w:spacing w:line="360" w:lineRule="auto"/>
        <w:jc w:val="right"/>
        <w:rPr>
          <w:rFonts w:hint="default" w:ascii="Times New Roman" w:hAnsi="Times New Roman" w:cs="Times New Roman"/>
          <w:bCs/>
          <w:color w:val="auto"/>
          <w:sz w:val="52"/>
          <w:szCs w:val="52"/>
        </w:rPr>
      </w:pPr>
      <w:r>
        <w:rPr>
          <w:rFonts w:hint="default" w:ascii="Times New Roman" w:hAnsi="Times New Roman" w:cs="Times New Roman"/>
          <w:b w:val="0"/>
          <w:bCs w:val="0"/>
          <w:color w:val="auto"/>
          <w:position w:val="-25"/>
        </w:rPr>
        <w:drawing>
          <wp:inline distT="0" distB="0" distL="0" distR="0">
            <wp:extent cx="2018665" cy="793750"/>
            <wp:effectExtent l="0" t="0" r="635" b="6350"/>
            <wp:docPr id="1" name="IM 2"/>
            <wp:cNvGraphicFramePr/>
            <a:graphic xmlns:a="http://schemas.openxmlformats.org/drawingml/2006/main">
              <a:graphicData uri="http://schemas.openxmlformats.org/drawingml/2006/picture">
                <pic:pic xmlns:pic="http://schemas.openxmlformats.org/drawingml/2006/picture">
                  <pic:nvPicPr>
                    <pic:cNvPr id="1" name="IM 2"/>
                    <pic:cNvPicPr/>
                  </pic:nvPicPr>
                  <pic:blipFill>
                    <a:blip r:embed="rId14"/>
                    <a:stretch>
                      <a:fillRect/>
                    </a:stretch>
                  </pic:blipFill>
                  <pic:spPr>
                    <a:xfrm>
                      <a:off x="0" y="0"/>
                      <a:ext cx="2019280" cy="793770"/>
                    </a:xfrm>
                    <a:prstGeom prst="rect">
                      <a:avLst/>
                    </a:prstGeom>
                  </pic:spPr>
                </pic:pic>
              </a:graphicData>
            </a:graphic>
          </wp:inline>
        </w:drawing>
      </w:r>
    </w:p>
    <w:p w14:paraId="5FB72D2D">
      <w:pPr>
        <w:pageBreakBefore w:val="0"/>
        <w:kinsoku/>
        <w:wordWrap/>
        <w:overflowPunct/>
        <w:topLinePunct w:val="0"/>
        <w:bidi w:val="0"/>
        <w:spacing w:line="360" w:lineRule="auto"/>
        <w:jc w:val="center"/>
        <w:rPr>
          <w:rFonts w:hint="default" w:ascii="Times New Roman" w:hAnsi="Times New Roman" w:eastAsia="宋体" w:cs="Times New Roman"/>
          <w:color w:val="auto"/>
          <w:sz w:val="52"/>
          <w:szCs w:val="52"/>
          <w:lang w:val="en-US" w:eastAsia="zh-CN"/>
        </w:rPr>
      </w:pPr>
      <w:bookmarkStart w:id="0" w:name="_Toc22323"/>
      <w:bookmarkStart w:id="1" w:name="_Toc6065"/>
      <w:bookmarkStart w:id="2" w:name="_Toc15517"/>
      <w:bookmarkStart w:id="3" w:name="_Toc12344"/>
      <w:bookmarkStart w:id="4" w:name="_Toc8372"/>
      <w:r>
        <w:rPr>
          <w:rFonts w:hint="default" w:ascii="Times New Roman" w:hAnsi="Times New Roman" w:cs="Times New Roman"/>
          <w:b/>
          <w:color w:val="auto"/>
          <w:sz w:val="52"/>
        </w:rPr>
        <w:t>中华人民共和国国家计量</w:t>
      </w:r>
      <w:bookmarkEnd w:id="0"/>
      <w:bookmarkEnd w:id="1"/>
      <w:bookmarkEnd w:id="2"/>
      <w:bookmarkEnd w:id="3"/>
      <w:bookmarkEnd w:id="4"/>
      <w:r>
        <w:rPr>
          <w:rFonts w:hint="default" w:ascii="Times New Roman" w:hAnsi="Times New Roman" w:cs="Times New Roman"/>
          <w:b/>
          <w:color w:val="auto"/>
          <w:spacing w:val="20"/>
          <w:sz w:val="52"/>
          <w:szCs w:val="52"/>
          <w:lang w:val="en-US" w:eastAsia="zh-CN"/>
        </w:rPr>
        <w:t>检定规程</w:t>
      </w:r>
    </w:p>
    <w:p w14:paraId="34993A15">
      <w:pPr>
        <w:pageBreakBefore w:val="0"/>
        <w:kinsoku/>
        <w:wordWrap/>
        <w:overflowPunct/>
        <w:topLinePunct w:val="0"/>
        <w:bidi w:val="0"/>
        <w:spacing w:line="360" w:lineRule="auto"/>
        <w:jc w:val="right"/>
        <w:rPr>
          <w:rFonts w:hint="default" w:ascii="Times New Roman" w:hAnsi="Times New Roman" w:eastAsia="黑体" w:cs="Times New Roman"/>
          <w:color w:val="auto"/>
          <w:sz w:val="28"/>
          <w:lang w:val="en-US" w:eastAsia="zh-CN"/>
        </w:rPr>
      </w:pPr>
      <w:r>
        <w:rPr>
          <w:rFonts w:hint="default" w:ascii="Times New Roman" w:hAnsi="Times New Roman" w:eastAsia="黑体" w:cs="Times New Roman"/>
          <w:color w:val="auto"/>
          <w:sz w:val="28"/>
        </w:rPr>
        <w:t>JJFXXXX－202</w:t>
      </w:r>
      <w:r>
        <w:rPr>
          <w:rFonts w:hint="default" w:ascii="Times New Roman" w:hAnsi="Times New Roman" w:eastAsia="黑体" w:cs="Times New Roman"/>
          <w:color w:val="auto"/>
          <w:sz w:val="28"/>
          <w:lang w:val="en-US" w:eastAsia="zh-CN"/>
        </w:rPr>
        <w:t>X</w:t>
      </w:r>
    </w:p>
    <w:p w14:paraId="06DBED28">
      <w:pPr>
        <w:pageBreakBefore w:val="0"/>
        <w:kinsoku/>
        <w:wordWrap/>
        <w:overflowPunct/>
        <w:topLinePunct w:val="0"/>
        <w:bidi w:val="0"/>
        <w:spacing w:line="360" w:lineRule="auto"/>
        <w:jc w:val="center"/>
        <w:rPr>
          <w:rFonts w:hint="default" w:ascii="Times New Roman" w:hAnsi="Times New Roman" w:cs="Times New Roman"/>
          <w:b/>
          <w:color w:val="auto"/>
        </w:rPr>
      </w:pPr>
      <w:r>
        <w:rPr>
          <w:rFonts w:hint="default" w:ascii="Times New Roman" w:hAnsi="Times New Roman" w:cs="Times New Roman"/>
          <w:b/>
          <w:color w:val="auto"/>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400040" cy="0"/>
                <wp:effectExtent l="0" t="7620" r="10160" b="11430"/>
                <wp:wrapNone/>
                <wp:docPr id="12" name="直线 71"/>
                <wp:cNvGraphicFramePr/>
                <a:graphic xmlns:a="http://schemas.openxmlformats.org/drawingml/2006/main">
                  <a:graphicData uri="http://schemas.microsoft.com/office/word/2010/wordprocessingShape">
                    <wps:wsp>
                      <wps:cNvCnPr/>
                      <wps:spPr>
                        <a:xfrm>
                          <a:off x="0" y="0"/>
                          <a:ext cx="5400040" cy="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71" o:spid="_x0000_s1026" o:spt="20" style="position:absolute;left:0pt;margin-left:0pt;margin-top:0pt;height:0pt;width:425.2pt;z-index:251659264;mso-width-relative:page;mso-height-relative:page;" filled="f" stroked="t" coordsize="21600,21600" o:gfxdata="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uLJnf0wAAAAIBAAAPAAAA&#10;AAAAAAEAIAAAACIAAABkcnMvZG93bnJldi54bWxQSwECFAAUAAAACACHTuJAQXo5auEBAADSAwAA&#10;DgAAAAAAAAABACAAAAAiAQAAZHJzL2Uyb0RvYy54bWxQSwUGAAAAAAYABgBZAQAAdQUAAAAA&#10;">
                <v:fill on="f" focussize="0,0"/>
                <v:stroke weight="1.25pt" color="#000000" joinstyle="round"/>
                <v:imagedata o:title=""/>
                <o:lock v:ext="edit" aspectratio="f"/>
              </v:line>
            </w:pict>
          </mc:Fallback>
        </mc:AlternateContent>
      </w:r>
    </w:p>
    <w:p w14:paraId="53FD6497">
      <w:pPr>
        <w:pageBreakBefore w:val="0"/>
        <w:kinsoku/>
        <w:wordWrap/>
        <w:overflowPunct/>
        <w:topLinePunct w:val="0"/>
        <w:bidi w:val="0"/>
        <w:spacing w:line="360" w:lineRule="auto"/>
        <w:jc w:val="center"/>
        <w:rPr>
          <w:rFonts w:hint="default" w:ascii="Times New Roman" w:hAnsi="Times New Roman" w:cs="Times New Roman"/>
          <w:b/>
          <w:color w:val="auto"/>
        </w:rPr>
      </w:pPr>
    </w:p>
    <w:p w14:paraId="03EF4E6D">
      <w:pPr>
        <w:pageBreakBefore w:val="0"/>
        <w:kinsoku/>
        <w:wordWrap/>
        <w:overflowPunct/>
        <w:topLinePunct w:val="0"/>
        <w:bidi w:val="0"/>
        <w:spacing w:line="360" w:lineRule="auto"/>
        <w:jc w:val="center"/>
        <w:rPr>
          <w:rFonts w:hint="default" w:ascii="Times New Roman" w:hAnsi="Times New Roman" w:cs="Times New Roman"/>
          <w:b/>
          <w:color w:val="auto"/>
        </w:rPr>
      </w:pPr>
    </w:p>
    <w:p w14:paraId="64F46E24">
      <w:pPr>
        <w:pageBreakBefore w:val="0"/>
        <w:kinsoku/>
        <w:wordWrap/>
        <w:overflowPunct/>
        <w:topLinePunct w:val="0"/>
        <w:bidi w:val="0"/>
        <w:spacing w:line="360" w:lineRule="auto"/>
        <w:jc w:val="center"/>
        <w:rPr>
          <w:rFonts w:hint="default" w:ascii="Times New Roman" w:hAnsi="Times New Roman" w:cs="Times New Roman"/>
          <w:b/>
          <w:color w:val="auto"/>
        </w:rPr>
      </w:pPr>
    </w:p>
    <w:p w14:paraId="13E36ECD">
      <w:pPr>
        <w:pageBreakBefore w:val="0"/>
        <w:kinsoku/>
        <w:wordWrap/>
        <w:overflowPunct/>
        <w:topLinePunct w:val="0"/>
        <w:bidi w:val="0"/>
        <w:spacing w:line="360" w:lineRule="auto"/>
        <w:jc w:val="center"/>
        <w:rPr>
          <w:rFonts w:hint="default" w:ascii="Times New Roman" w:hAnsi="Times New Roman" w:cs="Times New Roman"/>
          <w:b/>
          <w:color w:val="auto"/>
        </w:rPr>
      </w:pPr>
    </w:p>
    <w:p w14:paraId="662C3D8A">
      <w:pPr>
        <w:pageBreakBefore w:val="0"/>
        <w:kinsoku/>
        <w:wordWrap/>
        <w:overflowPunct/>
        <w:topLinePunct w:val="0"/>
        <w:bidi w:val="0"/>
        <w:spacing w:line="360" w:lineRule="auto"/>
        <w:jc w:val="center"/>
        <w:rPr>
          <w:rFonts w:hint="default" w:ascii="Times New Roman" w:hAnsi="Times New Roman" w:cs="Times New Roman"/>
          <w:b/>
          <w:color w:val="auto"/>
        </w:rPr>
      </w:pPr>
    </w:p>
    <w:p w14:paraId="04414AC7">
      <w:pPr>
        <w:pageBreakBefore w:val="0"/>
        <w:kinsoku/>
        <w:wordWrap/>
        <w:overflowPunct/>
        <w:topLinePunct w:val="0"/>
        <w:bidi w:val="0"/>
        <w:spacing w:line="360" w:lineRule="auto"/>
        <w:jc w:val="center"/>
        <w:rPr>
          <w:rFonts w:hint="default" w:ascii="Times New Roman" w:hAnsi="Times New Roman" w:eastAsia="黑体" w:cs="Times New Roman"/>
          <w:color w:val="auto"/>
          <w:sz w:val="52"/>
        </w:rPr>
      </w:pPr>
      <w:r>
        <w:rPr>
          <w:rFonts w:hint="default" w:ascii="Times New Roman" w:hAnsi="Times New Roman" w:eastAsia="黑体" w:cs="Times New Roman"/>
          <w:b w:val="0"/>
          <w:bCs w:val="0"/>
          <w:color w:val="auto"/>
          <w:spacing w:val="-33"/>
          <w:sz w:val="58"/>
          <w:szCs w:val="58"/>
        </w:rPr>
        <w:t>电</w:t>
      </w:r>
      <w:r>
        <w:rPr>
          <w:rFonts w:hint="default" w:ascii="Times New Roman" w:hAnsi="Times New Roman" w:eastAsia="黑体" w:cs="Times New Roman"/>
          <w:b w:val="0"/>
          <w:bCs w:val="0"/>
          <w:color w:val="auto"/>
          <w:spacing w:val="-32"/>
          <w:sz w:val="58"/>
          <w:szCs w:val="58"/>
        </w:rPr>
        <w:t xml:space="preserve"> </w:t>
      </w:r>
      <w:r>
        <w:rPr>
          <w:rFonts w:hint="default" w:ascii="Times New Roman" w:hAnsi="Times New Roman" w:eastAsia="黑体" w:cs="Times New Roman"/>
          <w:b w:val="0"/>
          <w:bCs w:val="0"/>
          <w:color w:val="auto"/>
          <w:spacing w:val="-33"/>
          <w:sz w:val="58"/>
          <w:szCs w:val="58"/>
        </w:rPr>
        <w:t>磁 流</w:t>
      </w:r>
      <w:r>
        <w:rPr>
          <w:rFonts w:hint="default" w:ascii="Times New Roman" w:hAnsi="Times New Roman" w:eastAsia="黑体" w:cs="Times New Roman"/>
          <w:b w:val="0"/>
          <w:bCs w:val="0"/>
          <w:color w:val="auto"/>
          <w:spacing w:val="-24"/>
          <w:sz w:val="58"/>
          <w:szCs w:val="58"/>
        </w:rPr>
        <w:t xml:space="preserve"> </w:t>
      </w:r>
      <w:r>
        <w:rPr>
          <w:rFonts w:hint="default" w:ascii="Times New Roman" w:hAnsi="Times New Roman" w:eastAsia="黑体" w:cs="Times New Roman"/>
          <w:b w:val="0"/>
          <w:bCs w:val="0"/>
          <w:color w:val="auto"/>
          <w:spacing w:val="-33"/>
          <w:sz w:val="58"/>
          <w:szCs w:val="58"/>
        </w:rPr>
        <w:t>量</w:t>
      </w:r>
      <w:r>
        <w:rPr>
          <w:rFonts w:hint="default" w:ascii="Times New Roman" w:hAnsi="Times New Roman" w:eastAsia="黑体" w:cs="Times New Roman"/>
          <w:b w:val="0"/>
          <w:bCs w:val="0"/>
          <w:color w:val="auto"/>
          <w:spacing w:val="-30"/>
          <w:sz w:val="58"/>
          <w:szCs w:val="58"/>
        </w:rPr>
        <w:t xml:space="preserve"> </w:t>
      </w:r>
      <w:r>
        <w:rPr>
          <w:rFonts w:hint="default" w:ascii="Times New Roman" w:hAnsi="Times New Roman" w:eastAsia="黑体" w:cs="Times New Roman"/>
          <w:b w:val="0"/>
          <w:bCs w:val="0"/>
          <w:color w:val="auto"/>
          <w:spacing w:val="-33"/>
          <w:sz w:val="58"/>
          <w:szCs w:val="58"/>
        </w:rPr>
        <w:t>计</w:t>
      </w:r>
    </w:p>
    <w:p w14:paraId="71C5FB32">
      <w:pPr>
        <w:pageBreakBefore w:val="0"/>
        <w:widowControl/>
        <w:kinsoku/>
        <w:wordWrap/>
        <w:overflowPunct/>
        <w:topLinePunct w:val="0"/>
        <w:bidi w:val="0"/>
        <w:spacing w:line="360" w:lineRule="auto"/>
        <w:jc w:val="center"/>
        <w:rPr>
          <w:rFonts w:hint="default" w:ascii="Times New Roman" w:hAnsi="Times New Roman" w:eastAsia="黑体" w:cs="Times New Roman"/>
          <w:b/>
          <w:color w:val="auto"/>
          <w:kern w:val="0"/>
          <w:sz w:val="28"/>
          <w:szCs w:val="28"/>
          <w:lang w:bidi="ar"/>
        </w:rPr>
      </w:pPr>
    </w:p>
    <w:p w14:paraId="076A0737">
      <w:pPr>
        <w:spacing w:before="80" w:line="189" w:lineRule="auto"/>
        <w:jc w:val="center"/>
        <w:rPr>
          <w:rFonts w:hint="default" w:ascii="Times New Roman" w:hAnsi="Times New Roman" w:eastAsia="Times New Roman" w:cs="Times New Roman"/>
          <w:b w:val="0"/>
          <w:bCs w:val="0"/>
          <w:color w:val="auto"/>
          <w:sz w:val="28"/>
          <w:szCs w:val="28"/>
        </w:rPr>
      </w:pPr>
      <w:r>
        <w:rPr>
          <w:rFonts w:hint="default" w:ascii="Times New Roman" w:hAnsi="Times New Roman" w:eastAsia="Times New Roman" w:cs="Times New Roman"/>
          <w:b w:val="0"/>
          <w:bCs w:val="0"/>
          <w:color w:val="auto"/>
          <w:spacing w:val="-2"/>
          <w:sz w:val="28"/>
          <w:szCs w:val="28"/>
        </w:rPr>
        <w:t>Electromagnetic Flo</w:t>
      </w:r>
      <w:r>
        <w:rPr>
          <w:rFonts w:hint="default" w:ascii="Times New Roman" w:hAnsi="Times New Roman" w:eastAsia="Times New Roman" w:cs="Times New Roman"/>
          <w:b w:val="0"/>
          <w:bCs w:val="0"/>
          <w:color w:val="auto"/>
          <w:spacing w:val="-3"/>
          <w:sz w:val="28"/>
          <w:szCs w:val="28"/>
        </w:rPr>
        <w:t>wmeters</w:t>
      </w:r>
    </w:p>
    <w:p w14:paraId="11EE34C3">
      <w:pPr>
        <w:pStyle w:val="33"/>
        <w:pageBreakBefore w:val="0"/>
        <w:kinsoku/>
        <w:wordWrap/>
        <w:overflowPunct/>
        <w:topLinePunct w:val="0"/>
        <w:bidi w:val="0"/>
        <w:spacing w:line="360" w:lineRule="auto"/>
        <w:jc w:val="both"/>
        <w:rPr>
          <w:rFonts w:hint="default" w:ascii="Times New Roman" w:hAnsi="Times New Roman" w:cs="Times New Roman"/>
          <w:color w:val="auto"/>
        </w:rPr>
      </w:pPr>
    </w:p>
    <w:p w14:paraId="6C8893ED">
      <w:pPr>
        <w:pageBreakBefore w:val="0"/>
        <w:kinsoku/>
        <w:wordWrap/>
        <w:overflowPunct/>
        <w:topLinePunct w:val="0"/>
        <w:bidi w:val="0"/>
        <w:spacing w:line="360" w:lineRule="auto"/>
        <w:jc w:val="center"/>
        <w:rPr>
          <w:rFonts w:hint="eastAsia" w:ascii="Times New Roman" w:hAnsi="Times New Roman" w:eastAsia="宋体" w:cs="Times New Roman"/>
          <w:b/>
          <w:color w:val="auto"/>
          <w:sz w:val="30"/>
          <w:lang w:eastAsia="zh-CN"/>
        </w:rPr>
      </w:pPr>
      <w:r>
        <w:rPr>
          <w:rFonts w:hint="eastAsia" w:cs="Times New Roman"/>
          <w:b/>
          <w:color w:val="auto"/>
          <w:sz w:val="30"/>
          <w:lang w:eastAsia="zh-CN"/>
        </w:rPr>
        <w:t>（</w:t>
      </w:r>
      <w:r>
        <w:rPr>
          <w:rFonts w:hint="eastAsia" w:cs="Times New Roman"/>
          <w:b/>
          <w:color w:val="auto"/>
          <w:sz w:val="30"/>
          <w:lang w:val="en-US" w:eastAsia="zh-CN"/>
        </w:rPr>
        <w:t>征求意见稿</w:t>
      </w:r>
      <w:bookmarkStart w:id="100" w:name="_GoBack"/>
      <w:bookmarkEnd w:id="100"/>
      <w:r>
        <w:rPr>
          <w:rFonts w:hint="eastAsia" w:cs="Times New Roman"/>
          <w:b/>
          <w:color w:val="auto"/>
          <w:sz w:val="30"/>
          <w:lang w:eastAsia="zh-CN"/>
        </w:rPr>
        <w:t>）</w:t>
      </w:r>
    </w:p>
    <w:p w14:paraId="1D172246">
      <w:pPr>
        <w:pageBreakBefore w:val="0"/>
        <w:kinsoku/>
        <w:wordWrap/>
        <w:overflowPunct/>
        <w:topLinePunct w:val="0"/>
        <w:bidi w:val="0"/>
        <w:spacing w:line="360" w:lineRule="auto"/>
        <w:jc w:val="center"/>
        <w:rPr>
          <w:rFonts w:hint="default" w:ascii="Times New Roman" w:hAnsi="Times New Roman" w:cs="Times New Roman"/>
          <w:b/>
          <w:color w:val="auto"/>
          <w:sz w:val="30"/>
        </w:rPr>
      </w:pPr>
    </w:p>
    <w:p w14:paraId="72C192CC">
      <w:pPr>
        <w:pageBreakBefore w:val="0"/>
        <w:kinsoku/>
        <w:wordWrap/>
        <w:overflowPunct/>
        <w:topLinePunct w:val="0"/>
        <w:bidi w:val="0"/>
        <w:spacing w:line="360" w:lineRule="auto"/>
        <w:jc w:val="center"/>
        <w:rPr>
          <w:rFonts w:hint="default" w:ascii="Times New Roman" w:hAnsi="Times New Roman" w:eastAsia="黑体" w:cs="Times New Roman"/>
          <w:b/>
          <w:color w:val="auto"/>
          <w:sz w:val="30"/>
        </w:rPr>
      </w:pPr>
    </w:p>
    <w:p w14:paraId="601BC894">
      <w:pPr>
        <w:pageBreakBefore w:val="0"/>
        <w:kinsoku/>
        <w:wordWrap/>
        <w:overflowPunct/>
        <w:topLinePunct w:val="0"/>
        <w:bidi w:val="0"/>
        <w:spacing w:line="360" w:lineRule="auto"/>
        <w:rPr>
          <w:rFonts w:hint="default" w:ascii="Times New Roman" w:hAnsi="Times New Roman" w:eastAsia="黑体" w:cs="Times New Roman"/>
          <w:b/>
          <w:color w:val="auto"/>
          <w:sz w:val="30"/>
        </w:rPr>
      </w:pPr>
    </w:p>
    <w:p w14:paraId="2DB2081A">
      <w:pPr>
        <w:pageBreakBefore w:val="0"/>
        <w:kinsoku/>
        <w:wordWrap/>
        <w:overflowPunct/>
        <w:topLinePunct w:val="0"/>
        <w:bidi w:val="0"/>
        <w:spacing w:line="360" w:lineRule="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202</w:t>
      </w:r>
      <w:r>
        <w:rPr>
          <w:rFonts w:hint="default" w:ascii="Times New Roman" w:hAnsi="Times New Roman" w:eastAsia="黑体" w:cs="Times New Roman"/>
          <w:color w:val="auto"/>
          <w:sz w:val="28"/>
          <w:szCs w:val="28"/>
          <w:lang w:val="en-US" w:eastAsia="zh-CN"/>
        </w:rPr>
        <w:t>X</w:t>
      </w:r>
      <w:r>
        <w:rPr>
          <w:rFonts w:hint="default" w:ascii="Times New Roman" w:hAnsi="Times New Roman" w:eastAsia="黑体" w:cs="Times New Roman"/>
          <w:color w:val="auto"/>
          <w:sz w:val="28"/>
          <w:szCs w:val="28"/>
        </w:rPr>
        <w:sym w:font="Symbol" w:char="F0BE"/>
      </w:r>
      <w:r>
        <w:rPr>
          <w:rFonts w:hint="default" w:ascii="Times New Roman" w:hAnsi="Times New Roman" w:eastAsia="黑体" w:cs="Times New Roman"/>
          <w:color w:val="auto"/>
          <w:sz w:val="28"/>
          <w:szCs w:val="28"/>
        </w:rPr>
        <w:t>××</w:t>
      </w:r>
      <w:r>
        <w:rPr>
          <w:rFonts w:hint="default" w:ascii="Times New Roman" w:hAnsi="Times New Roman" w:eastAsia="黑体" w:cs="Times New Roman"/>
          <w:color w:val="auto"/>
          <w:sz w:val="28"/>
          <w:szCs w:val="28"/>
        </w:rPr>
        <w:sym w:font="Symbol" w:char="F0BE"/>
      </w:r>
      <w:r>
        <w:rPr>
          <w:rFonts w:hint="default" w:ascii="Times New Roman" w:hAnsi="Times New Roman" w:eastAsia="黑体" w:cs="Times New Roman"/>
          <w:color w:val="auto"/>
          <w:sz w:val="28"/>
          <w:szCs w:val="28"/>
        </w:rPr>
        <w:t xml:space="preserve">××发布              </w:t>
      </w:r>
      <w:r>
        <w:rPr>
          <w:rFonts w:hint="default" w:ascii="Times New Roman" w:hAnsi="Times New Roman" w:eastAsia="黑体" w:cs="Times New Roman"/>
          <w:color w:val="auto"/>
          <w:sz w:val="28"/>
          <w:szCs w:val="28"/>
          <w:lang w:val="en-US" w:eastAsia="zh-CN"/>
        </w:rPr>
        <w:t xml:space="preserve">      </w:t>
      </w:r>
      <w:r>
        <w:rPr>
          <w:rFonts w:hint="default" w:ascii="Times New Roman" w:hAnsi="Times New Roman" w:eastAsia="黑体" w:cs="Times New Roman"/>
          <w:color w:val="auto"/>
          <w:sz w:val="28"/>
          <w:szCs w:val="28"/>
        </w:rPr>
        <w:t xml:space="preserve">    202</w:t>
      </w:r>
      <w:r>
        <w:rPr>
          <w:rFonts w:hint="default" w:ascii="Times New Roman" w:hAnsi="Times New Roman" w:eastAsia="黑体" w:cs="Times New Roman"/>
          <w:color w:val="auto"/>
          <w:sz w:val="28"/>
          <w:szCs w:val="28"/>
          <w:lang w:val="en-US" w:eastAsia="zh-CN"/>
        </w:rPr>
        <w:t>X</w:t>
      </w:r>
      <w:r>
        <w:rPr>
          <w:rFonts w:hint="default" w:ascii="Times New Roman" w:hAnsi="Times New Roman" w:eastAsia="黑体" w:cs="Times New Roman"/>
          <w:color w:val="auto"/>
          <w:sz w:val="28"/>
          <w:szCs w:val="28"/>
        </w:rPr>
        <w:sym w:font="Symbol" w:char="F0BE"/>
      </w:r>
      <w:r>
        <w:rPr>
          <w:rFonts w:hint="default" w:ascii="Times New Roman" w:hAnsi="Times New Roman" w:eastAsia="黑体" w:cs="Times New Roman"/>
          <w:color w:val="auto"/>
          <w:sz w:val="28"/>
          <w:szCs w:val="28"/>
        </w:rPr>
        <w:t>××</w:t>
      </w:r>
      <w:r>
        <w:rPr>
          <w:rFonts w:hint="default" w:ascii="Times New Roman" w:hAnsi="Times New Roman" w:eastAsia="黑体" w:cs="Times New Roman"/>
          <w:color w:val="auto"/>
          <w:sz w:val="28"/>
          <w:szCs w:val="28"/>
        </w:rPr>
        <w:sym w:font="Symbol" w:char="F0BE"/>
      </w:r>
      <w:r>
        <w:rPr>
          <w:rFonts w:hint="default" w:ascii="Times New Roman" w:hAnsi="Times New Roman" w:eastAsia="黑体" w:cs="Times New Roman"/>
          <w:color w:val="auto"/>
          <w:sz w:val="28"/>
          <w:szCs w:val="28"/>
        </w:rPr>
        <w:t>××实施</w:t>
      </w:r>
    </w:p>
    <w:p w14:paraId="07046ABD">
      <w:pPr>
        <w:pageBreakBefore w:val="0"/>
        <w:kinsoku/>
        <w:wordWrap/>
        <w:overflowPunct/>
        <w:topLinePunct w:val="0"/>
        <w:bidi w:val="0"/>
        <w:spacing w:line="360" w:lineRule="auto"/>
        <w:rPr>
          <w:rFonts w:hint="default" w:ascii="Times New Roman" w:hAnsi="Times New Roman" w:eastAsia="黑体" w:cs="Times New Roman"/>
          <w:color w:val="auto"/>
          <w:sz w:val="28"/>
          <w:szCs w:val="28"/>
        </w:rPr>
      </w:pPr>
    </w:p>
    <w:p w14:paraId="2C647A92">
      <w:pPr>
        <w:pageBreakBefore w:val="0"/>
        <w:kinsoku/>
        <w:wordWrap/>
        <w:overflowPunct/>
        <w:topLinePunct w:val="0"/>
        <w:bidi w:val="0"/>
        <w:spacing w:line="360" w:lineRule="auto"/>
        <w:jc w:val="center"/>
        <w:rPr>
          <w:rFonts w:hint="default" w:ascii="Times New Roman" w:hAnsi="Times New Roman" w:eastAsia="黑体" w:cs="Times New Roman"/>
          <w:color w:val="auto"/>
          <w:sz w:val="28"/>
        </w:rPr>
        <w:sectPr>
          <w:headerReference r:id="rId5" w:type="first"/>
          <w:headerReference r:id="rId3" w:type="default"/>
          <w:footerReference r:id="rId6" w:type="default"/>
          <w:headerReference r:id="rId4" w:type="even"/>
          <w:pgSz w:w="11906" w:h="16838"/>
          <w:pgMar w:top="1440" w:right="1800" w:bottom="1440" w:left="1800" w:header="1418" w:footer="1304" w:gutter="0"/>
          <w:pgNumType w:start="1"/>
          <w:cols w:space="720" w:num="1"/>
          <w:titlePg/>
          <w:docGrid w:type="linesAndChars" w:linePitch="312" w:charSpace="0"/>
        </w:sectPr>
      </w:pPr>
      <w:r>
        <w:rPr>
          <w:rFonts w:hint="default" w:ascii="Times New Roman" w:hAnsi="Times New Roman" w:cs="Times New Roman"/>
          <w:b/>
          <w:color w:val="auto"/>
          <w:spacing w:val="40"/>
          <w:sz w:val="44"/>
          <w:szCs w:val="44"/>
        </w:rPr>
        <mc:AlternateContent>
          <mc:Choice Requires="wps">
            <w:drawing>
              <wp:anchor distT="0" distB="0" distL="114300" distR="114300" simplePos="0" relativeHeight="251660288" behindDoc="0" locked="1" layoutInCell="1" allowOverlap="0">
                <wp:simplePos x="0" y="0"/>
                <wp:positionH relativeFrom="column">
                  <wp:posOffset>-55880</wp:posOffset>
                </wp:positionH>
                <wp:positionV relativeFrom="page">
                  <wp:posOffset>8645525</wp:posOffset>
                </wp:positionV>
                <wp:extent cx="5304155" cy="15240"/>
                <wp:effectExtent l="0" t="0" r="0" b="0"/>
                <wp:wrapNone/>
                <wp:docPr id="13" name="直线 2849"/>
                <wp:cNvGraphicFramePr/>
                <a:graphic xmlns:a="http://schemas.openxmlformats.org/drawingml/2006/main">
                  <a:graphicData uri="http://schemas.microsoft.com/office/word/2010/wordprocessingShape">
                    <wps:wsp>
                      <wps:cNvCnPr/>
                      <wps:spPr>
                        <a:xfrm flipV="1">
                          <a:off x="0" y="0"/>
                          <a:ext cx="5304155" cy="1524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2849" o:spid="_x0000_s1026" o:spt="20" style="position:absolute;left:0pt;flip:y;margin-left:-4.4pt;margin-top:680.75pt;height:1.2pt;width:417.65pt;mso-position-vertical-relative:page;z-index:251660288;mso-width-relative:page;mso-height-relative:page;" filled="f" stroked="t" coordsize="21600,21600" o:allowoverlap="f" o:gfxdata="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xe+7E2QAAAAwBAAAPAAAAAAAAAAEAIAAAACIAAABkcnMvZG93bnJldi54bWxQSwECFAAUAAAA&#10;CACHTuJA3x76oe0BAADiAwAADgAAAAAAAAABACAAAAAoAQAAZHJzL2Uyb0RvYy54bWxQSwUGAAAA&#10;AAYABgBZAQAAhwUAAAAA&#10;">
                <v:fill on="f" focussize="0,0"/>
                <v:stroke weight="1.25pt" color="#000000" joinstyle="round"/>
                <v:imagedata o:title=""/>
                <o:lock v:ext="edit" aspectratio="f"/>
                <w10:anchorlock/>
              </v:line>
            </w:pict>
          </mc:Fallback>
        </mc:AlternateContent>
      </w:r>
      <w:r>
        <w:rPr>
          <w:rFonts w:hint="default" w:ascii="Times New Roman" w:hAnsi="Times New Roman" w:cs="Times New Roman"/>
          <w:b/>
          <w:color w:val="auto"/>
          <w:spacing w:val="40"/>
          <w:sz w:val="44"/>
          <w:szCs w:val="44"/>
        </w:rPr>
        <w:t>国家市场监督管理总局</w:t>
      </w:r>
      <w:r>
        <w:rPr>
          <w:rFonts w:hint="default" w:ascii="Times New Roman" w:hAnsi="Times New Roman" w:eastAsia="黑体" w:cs="Times New Roman"/>
          <w:color w:val="auto"/>
          <w:sz w:val="28"/>
        </w:rPr>
        <w:t>发布</w:t>
      </w:r>
    </w:p>
    <w:p w14:paraId="5046B228">
      <w:pPr>
        <w:pageBreakBefore w:val="0"/>
        <w:kinsoku/>
        <w:wordWrap/>
        <w:overflowPunct/>
        <w:topLinePunct w:val="0"/>
        <w:bidi w:val="0"/>
        <w:spacing w:line="360" w:lineRule="auto"/>
        <w:rPr>
          <w:rFonts w:hint="default" w:ascii="Times New Roman" w:hAnsi="Times New Roman" w:eastAsia="黑体" w:cs="Times New Roman"/>
          <w:color w:val="auto"/>
          <w:sz w:val="44"/>
          <w:szCs w:val="44"/>
        </w:rPr>
      </w:pPr>
      <w:r>
        <w:rPr>
          <w:rFonts w:hint="default" w:ascii="Times New Roman" w:hAnsi="Times New Roman" w:eastAsia="黑体" w:cs="Times New Roman"/>
          <w:b w:val="0"/>
          <w:bCs w:val="0"/>
          <w:color w:val="auto"/>
          <w:spacing w:val="24"/>
          <w:sz w:val="44"/>
          <w:szCs w:val="44"/>
        </w:rPr>
        <w:t>电磁流量计检定规程</w:t>
      </w:r>
    </w:p>
    <w:p w14:paraId="410C8FB3">
      <w:pPr>
        <w:spacing w:before="88" w:line="352" w:lineRule="auto"/>
        <w:ind w:right="1310"/>
        <w:jc w:val="center"/>
        <w:rPr>
          <w:rFonts w:hint="default" w:ascii="Times New Roman" w:hAnsi="Times New Roman" w:eastAsia="Times New Roman" w:cs="Times New Roman"/>
          <w:b/>
          <w:bCs/>
          <w:color w:val="auto"/>
          <w:sz w:val="29"/>
          <w:szCs w:val="29"/>
        </w:rPr>
      </w:pPr>
      <w:r>
        <w:rPr>
          <w:rFonts w:hint="default" w:ascii="Times New Roman" w:hAnsi="Times New Roman" w:eastAsia="Times New Roman" w:cs="Times New Roman"/>
          <w:b/>
          <w:bCs/>
          <w:color w:val="auto"/>
          <w:sz w:val="29"/>
          <w:szCs w:val="29"/>
        </w:rPr>
        <w:t>Verification</w:t>
      </w:r>
      <w:r>
        <w:rPr>
          <w:rFonts w:hint="default" w:ascii="Times New Roman" w:hAnsi="Times New Roman" w:eastAsia="Times New Roman" w:cs="Times New Roman"/>
          <w:b/>
          <w:bCs/>
          <w:color w:val="auto"/>
          <w:spacing w:val="17"/>
          <w:sz w:val="29"/>
          <w:szCs w:val="29"/>
        </w:rPr>
        <w:t xml:space="preserve"> </w:t>
      </w:r>
      <w:r>
        <w:rPr>
          <w:rFonts w:hint="default" w:ascii="Times New Roman" w:hAnsi="Times New Roman" w:eastAsia="Times New Roman" w:cs="Times New Roman"/>
          <w:b/>
          <w:bCs/>
          <w:color w:val="auto"/>
          <w:sz w:val="29"/>
          <w:szCs w:val="29"/>
        </w:rPr>
        <w:t>Regulation</w:t>
      </w:r>
      <w:r>
        <w:rPr>
          <w:rFonts w:hint="default" w:ascii="Times New Roman" w:hAnsi="Times New Roman" w:eastAsia="Times New Roman" w:cs="Times New Roman"/>
          <w:b/>
          <w:bCs/>
          <w:color w:val="auto"/>
          <w:spacing w:val="21"/>
          <w:sz w:val="29"/>
          <w:szCs w:val="29"/>
        </w:rPr>
        <w:t xml:space="preserve"> </w:t>
      </w:r>
      <w:r>
        <w:rPr>
          <w:rFonts w:hint="default" w:ascii="Times New Roman" w:hAnsi="Times New Roman" w:eastAsia="Times New Roman" w:cs="Times New Roman"/>
          <w:b/>
          <w:bCs/>
          <w:color w:val="auto"/>
          <w:sz w:val="29"/>
          <w:szCs w:val="29"/>
        </w:rPr>
        <w:t>of</w:t>
      </w:r>
    </w:p>
    <w:p w14:paraId="5926B151">
      <w:pPr>
        <w:pageBreakBefore w:val="0"/>
        <w:widowControl/>
        <w:kinsoku/>
        <w:wordWrap/>
        <w:overflowPunct/>
        <w:topLinePunct w:val="0"/>
        <w:bidi w:val="0"/>
        <w:spacing w:line="360" w:lineRule="auto"/>
        <w:jc w:val="center"/>
        <w:rPr>
          <w:rFonts w:hint="default" w:ascii="Times New Roman" w:hAnsi="Times New Roman" w:eastAsia="黑体" w:cs="Times New Roman"/>
          <w:b/>
          <w:bCs/>
          <w:color w:val="auto"/>
          <w:kern w:val="0"/>
          <w:sz w:val="28"/>
          <w:szCs w:val="28"/>
          <w:lang w:bidi="ar"/>
        </w:rPr>
      </w:pPr>
      <w:r>
        <w:rPr>
          <w:rFonts w:hint="default" w:ascii="Times New Roman" w:hAnsi="Times New Roman" w:eastAsia="Times New Roman" w:cs="Times New Roman"/>
          <w:b/>
          <w:bCs/>
          <w:color w:val="auto"/>
          <w:spacing w:val="-4"/>
          <w:sz w:val="29"/>
          <w:szCs w:val="29"/>
        </w:rPr>
        <w:t>Electromagnetic Flowm</w:t>
      </w:r>
      <w:r>
        <w:rPr>
          <w:rFonts w:hint="default" w:ascii="Times New Roman" w:hAnsi="Times New Roman" w:eastAsia="Times New Roman" w:cs="Times New Roman"/>
          <w:b/>
          <w:bCs/>
          <w:color w:val="auto"/>
          <w:spacing w:val="-5"/>
          <w:sz w:val="29"/>
          <w:szCs w:val="29"/>
        </w:rPr>
        <w:t>eters</w:t>
      </w:r>
    </w:p>
    <w:p w14:paraId="0A5A9881">
      <w:pPr>
        <w:pageBreakBefore w:val="0"/>
        <w:kinsoku/>
        <w:wordWrap/>
        <w:overflowPunct/>
        <w:topLinePunct w:val="0"/>
        <w:bidi w:val="0"/>
        <w:spacing w:line="360" w:lineRule="auto"/>
        <w:ind w:firstLine="210" w:firstLineChars="100"/>
        <w:rPr>
          <w:rFonts w:hint="default" w:ascii="Times New Roman" w:hAnsi="Times New Roman" w:cs="Times New Roman"/>
          <w:color w:val="auto"/>
          <w:highlight w:val="yellow"/>
        </w:rPr>
      </w:pPr>
    </w:p>
    <w:p w14:paraId="6A74D23B">
      <w:pPr>
        <w:pageBreakBefore w:val="0"/>
        <w:framePr w:w="2527" w:h="1550" w:hSpace="181" w:wrap="around" w:vAnchor="page" w:hAnchor="page" w:x="7701" w:y="2133" w:anchorLock="1"/>
        <w:pBdr>
          <w:top w:val="doubleWave" w:color="auto" w:sz="6" w:space="1"/>
          <w:left w:val="doubleWave" w:color="auto" w:sz="6" w:space="1"/>
          <w:bottom w:val="doubleWave" w:color="auto" w:sz="6" w:space="1"/>
          <w:right w:val="doubleWave" w:color="auto" w:sz="6" w:space="1"/>
        </w:pBdr>
        <w:kinsoku/>
        <w:wordWrap/>
        <w:overflowPunct/>
        <w:topLinePunct w:val="0"/>
        <w:bidi w:val="0"/>
        <w:snapToGrid w:val="0"/>
        <w:spacing w:line="360" w:lineRule="auto"/>
        <w:jc w:val="center"/>
        <w:rPr>
          <w:rFonts w:hint="default" w:ascii="Times New Roman" w:hAnsi="Times New Roman" w:eastAsia="黑体" w:cs="Times New Roman"/>
          <w:color w:val="auto"/>
          <w:szCs w:val="21"/>
        </w:rPr>
      </w:pPr>
    </w:p>
    <w:p w14:paraId="7EE1ED58">
      <w:pPr>
        <w:pageBreakBefore w:val="0"/>
        <w:framePr w:w="2527" w:h="1550" w:hSpace="181" w:wrap="around" w:vAnchor="page" w:hAnchor="page" w:x="7701" w:y="2133" w:anchorLock="1"/>
        <w:pBdr>
          <w:top w:val="doubleWave" w:color="auto" w:sz="6" w:space="1"/>
          <w:left w:val="doubleWave" w:color="auto" w:sz="6" w:space="1"/>
          <w:bottom w:val="doubleWave" w:color="auto" w:sz="6" w:space="1"/>
          <w:right w:val="doubleWave" w:color="auto" w:sz="6" w:space="1"/>
        </w:pBdr>
        <w:kinsoku/>
        <w:wordWrap/>
        <w:overflowPunct/>
        <w:topLinePunct w:val="0"/>
        <w:bidi w:val="0"/>
        <w:snapToGrid w:val="0"/>
        <w:spacing w:line="360" w:lineRule="auto"/>
        <w:jc w:val="center"/>
        <w:rPr>
          <w:rFonts w:hint="default" w:ascii="Times New Roman" w:hAnsi="Times New Roman" w:eastAsia="黑体" w:cs="Times New Roman"/>
          <w:color w:val="auto"/>
          <w:sz w:val="28"/>
          <w:szCs w:val="28"/>
          <w:lang w:val="en-US" w:eastAsia="zh-CN"/>
        </w:rPr>
      </w:pPr>
      <w:r>
        <w:rPr>
          <w:rFonts w:hint="default" w:ascii="Times New Roman" w:hAnsi="Times New Roman" w:eastAsia="黑体" w:cs="Times New Roman"/>
          <w:color w:val="auto"/>
          <w:sz w:val="28"/>
          <w:szCs w:val="28"/>
        </w:rPr>
        <w:t>JJ</w:t>
      </w:r>
      <w:r>
        <w:rPr>
          <w:rFonts w:hint="default" w:ascii="Times New Roman" w:hAnsi="Times New Roman" w:eastAsia="黑体" w:cs="Times New Roman"/>
          <w:color w:val="auto"/>
          <w:sz w:val="28"/>
          <w:szCs w:val="28"/>
          <w:lang w:val="en-US" w:eastAsia="zh-CN"/>
        </w:rPr>
        <w:t>G</w:t>
      </w:r>
      <w:r>
        <w:rPr>
          <w:rFonts w:hint="default" w:ascii="Times New Roman" w:hAnsi="Times New Roman" w:eastAsia="黑体" w:cs="Times New Roman"/>
          <w:color w:val="auto"/>
          <w:sz w:val="28"/>
          <w:szCs w:val="28"/>
        </w:rPr>
        <w:t>xxx – 202</w:t>
      </w:r>
      <w:r>
        <w:rPr>
          <w:rFonts w:hint="default" w:ascii="Times New Roman" w:hAnsi="Times New Roman" w:eastAsia="黑体" w:cs="Times New Roman"/>
          <w:color w:val="auto"/>
          <w:sz w:val="28"/>
          <w:szCs w:val="28"/>
          <w:lang w:val="en-US" w:eastAsia="zh-CN"/>
        </w:rPr>
        <w:t>X</w:t>
      </w:r>
    </w:p>
    <w:p w14:paraId="472D4EEA">
      <w:pPr>
        <w:pageBreakBefore w:val="0"/>
        <w:kinsoku/>
        <w:wordWrap/>
        <w:overflowPunct/>
        <w:topLinePunct w:val="0"/>
        <w:bidi w:val="0"/>
        <w:spacing w:line="360" w:lineRule="auto"/>
        <w:ind w:firstLine="1400" w:firstLineChars="5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mc:AlternateContent>
          <mc:Choice Requires="wps">
            <w:drawing>
              <wp:anchor distT="0" distB="0" distL="114300" distR="114300" simplePos="0" relativeHeight="251661312" behindDoc="0" locked="1" layoutInCell="1" allowOverlap="0">
                <wp:simplePos x="0" y="0"/>
                <wp:positionH relativeFrom="column">
                  <wp:posOffset>35560</wp:posOffset>
                </wp:positionH>
                <wp:positionV relativeFrom="page">
                  <wp:posOffset>2962275</wp:posOffset>
                </wp:positionV>
                <wp:extent cx="5389245" cy="17780"/>
                <wp:effectExtent l="0" t="6350" r="8255" b="13970"/>
                <wp:wrapNone/>
                <wp:docPr id="14" name="直线 2851"/>
                <wp:cNvGraphicFramePr/>
                <a:graphic xmlns:a="http://schemas.openxmlformats.org/drawingml/2006/main">
                  <a:graphicData uri="http://schemas.microsoft.com/office/word/2010/wordprocessingShape">
                    <wps:wsp>
                      <wps:cNvCnPr/>
                      <wps:spPr>
                        <a:xfrm>
                          <a:off x="0" y="0"/>
                          <a:ext cx="5389245" cy="1778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直线 2851" o:spid="_x0000_s1026" o:spt="20" style="position:absolute;left:0pt;margin-left:2.8pt;margin-top:233.25pt;height:1.4pt;width:424.35pt;mso-position-vertical-relative:page;z-index:251661312;mso-width-relative:page;mso-height-relative:page;" filled="f" stroked="t" coordsize="21600,21600" o:allowoverlap="f" o:gfxdata="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0p&#10;f4HZAAAACQEAAA8AAAAAAAAAAQAgAAAAIgAAAGRycy9kb3ducmV2LnhtbFBLAQIUABQAAAAIAIdO&#10;4kADWcer6QEAANgDAAAOAAAAAAAAAAEAIAAAACgBAABkcnMvZTJvRG9jLnhtbFBLBQYAAAAABgAG&#10;AFkBAACDBQAAAAA=&#10;">
                <v:fill on="f" focussize="0,0"/>
                <v:stroke weight="1pt" color="#000000" joinstyle="round"/>
                <v:imagedata o:title=""/>
                <o:lock v:ext="edit" aspectratio="f"/>
                <w10:anchorlock/>
              </v:line>
            </w:pict>
          </mc:Fallback>
        </mc:AlternateContent>
      </w:r>
    </w:p>
    <w:p w14:paraId="4F9FAF59">
      <w:pPr>
        <w:pageBreakBefore w:val="0"/>
        <w:widowControl/>
        <w:kinsoku/>
        <w:wordWrap/>
        <w:overflowPunct/>
        <w:topLinePunct w:val="0"/>
        <w:bidi w:val="0"/>
        <w:spacing w:line="360" w:lineRule="auto"/>
        <w:ind w:firstLine="560" w:firstLineChars="200"/>
        <w:jc w:val="left"/>
        <w:rPr>
          <w:rFonts w:hint="default" w:ascii="Times New Roman" w:hAnsi="Times New Roman" w:cs="Times New Roman"/>
          <w:color w:val="auto"/>
          <w:kern w:val="0"/>
          <w:sz w:val="28"/>
          <w:szCs w:val="28"/>
          <w:lang w:bidi="ar"/>
        </w:rPr>
      </w:pPr>
    </w:p>
    <w:p w14:paraId="5DE84E6E">
      <w:pPr>
        <w:pageBreakBefore w:val="0"/>
        <w:kinsoku/>
        <w:wordWrap/>
        <w:overflowPunct/>
        <w:topLinePunct w:val="0"/>
        <w:bidi w:val="0"/>
        <w:spacing w:line="360" w:lineRule="auto"/>
        <w:rPr>
          <w:rFonts w:hint="default" w:ascii="Times New Roman" w:hAnsi="Times New Roman" w:eastAsia="黑体" w:cs="Times New Roman"/>
          <w:color w:val="auto"/>
          <w:sz w:val="28"/>
          <w:szCs w:val="28"/>
        </w:rPr>
      </w:pPr>
    </w:p>
    <w:p w14:paraId="7C568F69">
      <w:pPr>
        <w:pageBreakBefore w:val="0"/>
        <w:kinsoku/>
        <w:wordWrap/>
        <w:overflowPunct/>
        <w:topLinePunct w:val="0"/>
        <w:bidi w:val="0"/>
        <w:spacing w:line="360" w:lineRule="auto"/>
        <w:rPr>
          <w:rFonts w:hint="default" w:ascii="Times New Roman" w:hAnsi="Times New Roman" w:eastAsia="黑体" w:cs="Times New Roman"/>
          <w:color w:val="auto"/>
          <w:sz w:val="28"/>
          <w:szCs w:val="28"/>
        </w:rPr>
      </w:pPr>
    </w:p>
    <w:p w14:paraId="09753773">
      <w:pPr>
        <w:pageBreakBefore w:val="0"/>
        <w:kinsoku/>
        <w:wordWrap/>
        <w:overflowPunct/>
        <w:topLinePunct w:val="0"/>
        <w:bidi w:val="0"/>
        <w:spacing w:line="360" w:lineRule="auto"/>
        <w:ind w:left="3635" w:leftChars="798" w:hanging="1960" w:hangingChars="700"/>
        <w:jc w:val="left"/>
        <w:rPr>
          <w:rFonts w:hint="default" w:ascii="Times New Roman" w:hAnsi="Times New Roman" w:eastAsia="黑体" w:cs="Times New Roman"/>
          <w:color w:val="auto"/>
          <w:sz w:val="28"/>
          <w:szCs w:val="24"/>
        </w:rPr>
      </w:pPr>
      <w:r>
        <w:rPr>
          <w:rFonts w:hint="default" w:ascii="Times New Roman" w:hAnsi="Times New Roman" w:eastAsia="黑体" w:cs="Times New Roman"/>
          <w:color w:val="auto"/>
          <w:sz w:val="28"/>
        </w:rPr>
        <w:t>归 口 单 位 ：</w:t>
      </w:r>
    </w:p>
    <w:p w14:paraId="3E755474">
      <w:pPr>
        <w:pStyle w:val="18"/>
        <w:pageBreakBefore w:val="0"/>
        <w:kinsoku/>
        <w:wordWrap/>
        <w:overflowPunct/>
        <w:topLinePunct w:val="0"/>
        <w:bidi w:val="0"/>
        <w:spacing w:line="360" w:lineRule="auto"/>
        <w:ind w:firstLine="1680" w:firstLineChars="600"/>
        <w:jc w:val="left"/>
        <w:rPr>
          <w:rFonts w:hint="default" w:ascii="Times New Roman" w:hAnsi="Times New Roman" w:eastAsia="黑体" w:cs="Times New Roman"/>
          <w:color w:val="auto"/>
          <w:sz w:val="28"/>
        </w:rPr>
      </w:pPr>
      <w:r>
        <w:rPr>
          <w:rFonts w:hint="default" w:ascii="Times New Roman" w:hAnsi="Times New Roman" w:eastAsia="黑体" w:cs="Times New Roman"/>
          <w:color w:val="auto"/>
          <w:sz w:val="28"/>
        </w:rPr>
        <w:t>主要起草单位：</w:t>
      </w:r>
    </w:p>
    <w:p w14:paraId="1B12E377">
      <w:pPr>
        <w:pStyle w:val="18"/>
        <w:pageBreakBefore w:val="0"/>
        <w:kinsoku/>
        <w:wordWrap/>
        <w:overflowPunct/>
        <w:topLinePunct w:val="0"/>
        <w:bidi w:val="0"/>
        <w:spacing w:line="360" w:lineRule="auto"/>
        <w:ind w:firstLine="3640" w:firstLineChars="1300"/>
        <w:jc w:val="left"/>
        <w:rPr>
          <w:rFonts w:hint="default" w:ascii="Times New Roman" w:hAnsi="Times New Roman" w:eastAsia="黑体" w:cs="Times New Roman"/>
          <w:color w:val="auto"/>
          <w:sz w:val="28"/>
        </w:rPr>
      </w:pPr>
    </w:p>
    <w:p w14:paraId="5BEDC71D">
      <w:pPr>
        <w:pStyle w:val="18"/>
        <w:pageBreakBefore w:val="0"/>
        <w:kinsoku/>
        <w:wordWrap/>
        <w:overflowPunct/>
        <w:topLinePunct w:val="0"/>
        <w:bidi w:val="0"/>
        <w:spacing w:line="360" w:lineRule="auto"/>
        <w:ind w:left="3635" w:leftChars="798" w:hanging="1960" w:hangingChars="700"/>
        <w:jc w:val="left"/>
        <w:rPr>
          <w:rFonts w:hint="default" w:ascii="Times New Roman" w:hAnsi="Times New Roman" w:eastAsia="黑体" w:cs="Times New Roman"/>
          <w:color w:val="auto"/>
          <w:sz w:val="28"/>
        </w:rPr>
      </w:pPr>
      <w:r>
        <w:rPr>
          <w:rFonts w:hint="default" w:ascii="Times New Roman" w:hAnsi="Times New Roman" w:eastAsia="黑体" w:cs="Times New Roman"/>
          <w:color w:val="auto"/>
          <w:sz w:val="28"/>
        </w:rPr>
        <w:t>参加起草单位：</w:t>
      </w:r>
    </w:p>
    <w:p w14:paraId="39DF51C8">
      <w:pPr>
        <w:pStyle w:val="18"/>
        <w:pageBreakBefore w:val="0"/>
        <w:kinsoku/>
        <w:wordWrap/>
        <w:overflowPunct/>
        <w:topLinePunct w:val="0"/>
        <w:bidi w:val="0"/>
        <w:spacing w:line="360" w:lineRule="auto"/>
        <w:ind w:firstLine="3640" w:firstLineChars="1300"/>
        <w:jc w:val="left"/>
        <w:rPr>
          <w:rFonts w:hint="default" w:ascii="Times New Roman" w:hAnsi="Times New Roman" w:eastAsia="黑体" w:cs="Times New Roman"/>
          <w:color w:val="auto"/>
          <w:sz w:val="28"/>
        </w:rPr>
      </w:pPr>
    </w:p>
    <w:p w14:paraId="5F9F8D9D">
      <w:pPr>
        <w:pStyle w:val="18"/>
        <w:pageBreakBefore w:val="0"/>
        <w:kinsoku/>
        <w:wordWrap/>
        <w:overflowPunct/>
        <w:topLinePunct w:val="0"/>
        <w:bidi w:val="0"/>
        <w:spacing w:line="360" w:lineRule="auto"/>
        <w:ind w:firstLine="3640" w:firstLineChars="1300"/>
        <w:jc w:val="left"/>
        <w:rPr>
          <w:rFonts w:hint="default" w:ascii="Times New Roman" w:hAnsi="Times New Roman" w:eastAsia="黑体" w:cs="Times New Roman"/>
          <w:color w:val="auto"/>
          <w:sz w:val="28"/>
        </w:rPr>
      </w:pPr>
    </w:p>
    <w:p w14:paraId="5A9E84B1">
      <w:pPr>
        <w:pStyle w:val="18"/>
        <w:pageBreakBefore w:val="0"/>
        <w:kinsoku/>
        <w:wordWrap/>
        <w:overflowPunct/>
        <w:topLinePunct w:val="0"/>
        <w:bidi w:val="0"/>
        <w:spacing w:line="360" w:lineRule="auto"/>
        <w:ind w:firstLine="3640" w:firstLineChars="1300"/>
        <w:jc w:val="left"/>
        <w:rPr>
          <w:rFonts w:hint="default" w:ascii="Times New Roman" w:hAnsi="Times New Roman" w:eastAsia="黑体" w:cs="Times New Roman"/>
          <w:color w:val="auto"/>
          <w:sz w:val="28"/>
        </w:rPr>
      </w:pPr>
    </w:p>
    <w:p w14:paraId="701E2641">
      <w:pPr>
        <w:pStyle w:val="18"/>
        <w:pageBreakBefore w:val="0"/>
        <w:kinsoku/>
        <w:wordWrap/>
        <w:overflowPunct/>
        <w:topLinePunct w:val="0"/>
        <w:bidi w:val="0"/>
        <w:spacing w:line="360" w:lineRule="auto"/>
        <w:ind w:firstLine="3640" w:firstLineChars="1300"/>
        <w:jc w:val="left"/>
        <w:rPr>
          <w:rFonts w:hint="default" w:ascii="Times New Roman" w:hAnsi="Times New Roman" w:eastAsia="黑体" w:cs="Times New Roman"/>
          <w:color w:val="auto"/>
          <w:sz w:val="28"/>
        </w:rPr>
      </w:pPr>
    </w:p>
    <w:p w14:paraId="0C1DDC63">
      <w:pPr>
        <w:pStyle w:val="18"/>
        <w:pageBreakBefore w:val="0"/>
        <w:kinsoku/>
        <w:wordWrap/>
        <w:overflowPunct/>
        <w:topLinePunct w:val="0"/>
        <w:bidi w:val="0"/>
        <w:spacing w:line="360" w:lineRule="auto"/>
        <w:ind w:firstLine="3640" w:firstLineChars="1300"/>
        <w:jc w:val="left"/>
        <w:rPr>
          <w:rFonts w:hint="default" w:ascii="Times New Roman" w:hAnsi="Times New Roman" w:eastAsia="黑体" w:cs="Times New Roman"/>
          <w:color w:val="auto"/>
          <w:sz w:val="28"/>
        </w:rPr>
      </w:pPr>
    </w:p>
    <w:p w14:paraId="16E5D7F7">
      <w:pPr>
        <w:pStyle w:val="18"/>
        <w:pageBreakBefore w:val="0"/>
        <w:kinsoku/>
        <w:wordWrap/>
        <w:overflowPunct/>
        <w:topLinePunct w:val="0"/>
        <w:bidi w:val="0"/>
        <w:spacing w:line="360" w:lineRule="auto"/>
        <w:ind w:firstLine="3640" w:firstLineChars="1300"/>
        <w:jc w:val="left"/>
        <w:rPr>
          <w:rFonts w:hint="default" w:ascii="Times New Roman" w:hAnsi="Times New Roman" w:eastAsia="黑体" w:cs="Times New Roman"/>
          <w:color w:val="auto"/>
          <w:sz w:val="28"/>
        </w:rPr>
      </w:pPr>
    </w:p>
    <w:p w14:paraId="4225FFB4">
      <w:pPr>
        <w:pStyle w:val="18"/>
        <w:pageBreakBefore w:val="0"/>
        <w:kinsoku/>
        <w:wordWrap/>
        <w:overflowPunct/>
        <w:topLinePunct w:val="0"/>
        <w:bidi w:val="0"/>
        <w:spacing w:line="360" w:lineRule="auto"/>
        <w:ind w:firstLine="3640" w:firstLineChars="1300"/>
        <w:jc w:val="left"/>
        <w:rPr>
          <w:rFonts w:hint="default" w:ascii="Times New Roman" w:hAnsi="Times New Roman" w:eastAsia="黑体" w:cs="Times New Roman"/>
          <w:color w:val="auto"/>
          <w:sz w:val="28"/>
        </w:rPr>
      </w:pPr>
    </w:p>
    <w:p w14:paraId="2AB498CC">
      <w:pPr>
        <w:pageBreakBefore w:val="0"/>
        <w:kinsoku/>
        <w:wordWrap/>
        <w:overflowPunct/>
        <w:topLinePunct w:val="0"/>
        <w:bidi w:val="0"/>
        <w:spacing w:line="360" w:lineRule="auto"/>
        <w:ind w:firstLine="560" w:firstLineChars="200"/>
        <w:jc w:val="left"/>
        <w:rPr>
          <w:rFonts w:hint="default" w:ascii="Times New Roman" w:hAnsi="Times New Roman" w:cs="Times New Roman"/>
          <w:color w:val="auto"/>
          <w:sz w:val="28"/>
        </w:rPr>
      </w:pPr>
    </w:p>
    <w:p w14:paraId="44B3DC23">
      <w:pPr>
        <w:pageBreakBefore w:val="0"/>
        <w:kinsoku/>
        <w:wordWrap/>
        <w:overflowPunct/>
        <w:topLinePunct w:val="0"/>
        <w:bidi w:val="0"/>
        <w:spacing w:line="360" w:lineRule="auto"/>
        <w:ind w:firstLine="1260" w:firstLineChars="450"/>
        <w:rPr>
          <w:rFonts w:hint="default" w:ascii="Times New Roman" w:hAnsi="Times New Roman" w:eastAsia="黑体" w:cs="Times New Roman"/>
          <w:color w:val="auto"/>
          <w:sz w:val="28"/>
        </w:rPr>
      </w:pPr>
    </w:p>
    <w:p w14:paraId="775B6D59">
      <w:pPr>
        <w:pageBreakBefore w:val="0"/>
        <w:kinsoku/>
        <w:wordWrap/>
        <w:overflowPunct/>
        <w:topLinePunct w:val="0"/>
        <w:bidi w:val="0"/>
        <w:spacing w:line="360" w:lineRule="auto"/>
        <w:ind w:firstLine="1260" w:firstLineChars="450"/>
        <w:rPr>
          <w:rFonts w:hint="default" w:ascii="Times New Roman" w:hAnsi="Times New Roman" w:eastAsia="黑体" w:cs="Times New Roman"/>
          <w:color w:val="auto"/>
          <w:sz w:val="28"/>
        </w:rPr>
      </w:pPr>
    </w:p>
    <w:p w14:paraId="6B2BDC64">
      <w:pPr>
        <w:pageBreakBefore w:val="0"/>
        <w:kinsoku/>
        <w:wordWrap/>
        <w:overflowPunct/>
        <w:topLinePunct w:val="0"/>
        <w:bidi w:val="0"/>
        <w:spacing w:line="360" w:lineRule="auto"/>
        <w:ind w:firstLine="1260" w:firstLineChars="450"/>
        <w:rPr>
          <w:rFonts w:hint="default" w:ascii="Times New Roman" w:hAnsi="Times New Roman" w:eastAsia="黑体" w:cs="Times New Roman"/>
          <w:color w:val="auto"/>
          <w:sz w:val="28"/>
        </w:rPr>
      </w:pPr>
    </w:p>
    <w:p w14:paraId="34301A81">
      <w:pPr>
        <w:pageBreakBefore w:val="0"/>
        <w:kinsoku/>
        <w:wordWrap/>
        <w:overflowPunct/>
        <w:topLinePunct w:val="0"/>
        <w:bidi w:val="0"/>
        <w:spacing w:line="360" w:lineRule="auto"/>
        <w:ind w:firstLine="840" w:firstLineChars="300"/>
        <w:rPr>
          <w:rFonts w:hint="default" w:ascii="Times New Roman" w:hAnsi="Times New Roman" w:eastAsia="黑体" w:cs="Times New Roman"/>
          <w:b/>
          <w:bCs/>
          <w:color w:val="auto"/>
          <w:sz w:val="28"/>
        </w:rPr>
      </w:pPr>
      <w:r>
        <w:rPr>
          <w:rFonts w:hint="eastAsia" w:eastAsia="黑体" w:cs="Times New Roman"/>
          <w:b/>
          <w:bCs/>
          <w:color w:val="auto"/>
          <w:sz w:val="28"/>
          <w:lang w:eastAsia="zh-CN"/>
        </w:rPr>
        <w:t>本规程</w:t>
      </w:r>
      <w:r>
        <w:rPr>
          <w:rFonts w:hint="default" w:ascii="Times New Roman" w:hAnsi="Times New Roman" w:eastAsia="黑体" w:cs="Times New Roman"/>
          <w:b/>
          <w:bCs/>
          <w:color w:val="auto"/>
          <w:sz w:val="28"/>
        </w:rPr>
        <w:t>主要起草人：</w:t>
      </w:r>
    </w:p>
    <w:p w14:paraId="65C5DB91">
      <w:pPr>
        <w:pageBreakBefore w:val="0"/>
        <w:kinsoku/>
        <w:wordWrap/>
        <w:overflowPunct/>
        <w:topLinePunct w:val="0"/>
        <w:bidi w:val="0"/>
        <w:spacing w:line="360" w:lineRule="auto"/>
        <w:ind w:firstLine="1820" w:firstLineChars="650"/>
        <w:rPr>
          <w:rFonts w:hint="default" w:ascii="Times New Roman" w:hAnsi="Times New Roman" w:eastAsia="黑体" w:cs="Times New Roman"/>
          <w:color w:val="auto"/>
          <w:sz w:val="28"/>
        </w:rPr>
      </w:pPr>
    </w:p>
    <w:p w14:paraId="6FA5EB57">
      <w:pPr>
        <w:pageBreakBefore w:val="0"/>
        <w:kinsoku/>
        <w:wordWrap/>
        <w:overflowPunct/>
        <w:topLinePunct w:val="0"/>
        <w:bidi w:val="0"/>
        <w:spacing w:line="360" w:lineRule="auto"/>
        <w:ind w:firstLine="1680" w:firstLineChars="600"/>
        <w:rPr>
          <w:rFonts w:hint="default" w:ascii="Times New Roman" w:hAnsi="Times New Roman" w:eastAsia="黑体" w:cs="Times New Roman"/>
          <w:b/>
          <w:bCs/>
          <w:color w:val="auto"/>
          <w:sz w:val="28"/>
        </w:rPr>
      </w:pPr>
      <w:r>
        <w:rPr>
          <w:rFonts w:hint="default" w:ascii="Times New Roman" w:hAnsi="Times New Roman" w:eastAsia="黑体" w:cs="Times New Roman"/>
          <w:b/>
          <w:bCs/>
          <w:color w:val="auto"/>
          <w:sz w:val="28"/>
        </w:rPr>
        <w:t>参加起草人：</w:t>
      </w:r>
    </w:p>
    <w:p w14:paraId="104695F4">
      <w:pPr>
        <w:rPr>
          <w:rFonts w:hint="default" w:ascii="Times New Roman" w:hAnsi="Times New Roman" w:cs="Times New Roman"/>
          <w:color w:val="auto"/>
        </w:rPr>
      </w:pPr>
      <w:r>
        <w:rPr>
          <w:rFonts w:hint="default" w:ascii="Times New Roman" w:hAnsi="Times New Roman" w:cs="Times New Roman"/>
          <w:color w:val="auto"/>
        </w:rPr>
        <w:br w:type="page"/>
      </w:r>
    </w:p>
    <w:p w14:paraId="472A9F19">
      <w:pPr>
        <w:pageBreakBefore w:val="0"/>
        <w:kinsoku/>
        <w:wordWrap/>
        <w:overflowPunct/>
        <w:topLinePunct w:val="0"/>
        <w:bidi w:val="0"/>
        <w:spacing w:line="360" w:lineRule="auto"/>
        <w:jc w:val="center"/>
        <w:rPr>
          <w:rFonts w:hint="eastAsia" w:ascii="Times New Roman" w:hAnsi="Times New Roman" w:eastAsia="黑体" w:cs="Times New Roman"/>
          <w:color w:val="auto"/>
          <w:sz w:val="44"/>
          <w:szCs w:val="44"/>
          <w:lang w:eastAsia="zh-CN"/>
        </w:rPr>
      </w:pPr>
      <w:r>
        <w:rPr>
          <w:rFonts w:hint="default" w:ascii="Times New Roman" w:hAnsi="Times New Roman" w:eastAsia="黑体" w:cs="Times New Roman"/>
          <w:color w:val="auto"/>
          <w:sz w:val="44"/>
          <w:szCs w:val="44"/>
        </w:rPr>
        <w:t>目 录</w:t>
      </w:r>
    </w:p>
    <w:p w14:paraId="665E4DC8">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TOC \o "1-2" \h \z \u \t "标题 3,3" </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_Toc22191 </w:instrText>
      </w:r>
      <w:r>
        <w:rPr>
          <w:rFonts w:hint="default" w:ascii="Times New Roman" w:hAnsi="Times New Roman" w:cs="Times New Roman" w:eastAsiaTheme="minorEastAsia"/>
          <w:color w:val="auto"/>
          <w:sz w:val="24"/>
          <w:szCs w:val="24"/>
        </w:rPr>
        <w:fldChar w:fldCharType="separate"/>
      </w:r>
      <w:r>
        <w:rPr>
          <w:rFonts w:hint="eastAsia" w:ascii="黑体" w:eastAsia="黑体"/>
          <w:color w:val="auto"/>
          <w:sz w:val="24"/>
          <w:szCs w:val="24"/>
        </w:rPr>
        <w:t>引  言</w:t>
      </w:r>
      <w:r>
        <w:rPr>
          <w:color w:val="auto"/>
          <w:sz w:val="24"/>
          <w:szCs w:val="24"/>
        </w:rPr>
        <w:tab/>
      </w:r>
      <w:r>
        <w:rPr>
          <w:color w:val="auto"/>
          <w:sz w:val="24"/>
          <w:szCs w:val="24"/>
        </w:rPr>
        <w:fldChar w:fldCharType="begin"/>
      </w:r>
      <w:r>
        <w:rPr>
          <w:color w:val="auto"/>
          <w:sz w:val="24"/>
          <w:szCs w:val="24"/>
        </w:rPr>
        <w:instrText xml:space="preserve"> PAGEREF _Toc22191 \h </w:instrText>
      </w:r>
      <w:r>
        <w:rPr>
          <w:color w:val="auto"/>
          <w:sz w:val="24"/>
          <w:szCs w:val="24"/>
        </w:rPr>
        <w:fldChar w:fldCharType="separate"/>
      </w:r>
      <w:r>
        <w:rPr>
          <w:color w:val="auto"/>
          <w:sz w:val="24"/>
          <w:szCs w:val="24"/>
        </w:rPr>
        <w:t>1</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07CF27B2">
      <w:pPr>
        <w:pStyle w:val="25"/>
        <w:tabs>
          <w:tab w:val="right" w:leader="dot" w:pos="8306"/>
          <w:tab w:val="clear" w:pos="21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_Toc11410 </w:instrText>
      </w:r>
      <w:r>
        <w:rPr>
          <w:rFonts w:hint="default" w:ascii="Times New Roman" w:hAnsi="Times New Roman" w:cs="Times New Roman" w:eastAsiaTheme="minorEastAsia"/>
          <w:color w:val="auto"/>
          <w:sz w:val="24"/>
          <w:szCs w:val="24"/>
        </w:rPr>
        <w:fldChar w:fldCharType="separate"/>
      </w:r>
      <w:r>
        <w:rPr>
          <w:rFonts w:hint="eastAsia" w:ascii="黑体" w:eastAsia="黑体"/>
          <w:i w:val="0"/>
          <w:color w:val="auto"/>
          <w:sz w:val="24"/>
          <w:szCs w:val="24"/>
        </w:rPr>
        <w:t xml:space="preserve">1 </w:t>
      </w:r>
      <w:r>
        <w:rPr>
          <w:rFonts w:hint="default"/>
          <w:color w:val="auto"/>
          <w:sz w:val="24"/>
          <w:szCs w:val="24"/>
        </w:rPr>
        <w:t>范围</w:t>
      </w:r>
      <w:r>
        <w:rPr>
          <w:color w:val="auto"/>
          <w:sz w:val="24"/>
          <w:szCs w:val="24"/>
        </w:rPr>
        <w:tab/>
      </w:r>
      <w:r>
        <w:rPr>
          <w:color w:val="auto"/>
          <w:sz w:val="24"/>
          <w:szCs w:val="24"/>
        </w:rPr>
        <w:fldChar w:fldCharType="begin"/>
      </w:r>
      <w:r>
        <w:rPr>
          <w:color w:val="auto"/>
          <w:sz w:val="24"/>
          <w:szCs w:val="24"/>
        </w:rPr>
        <w:instrText xml:space="preserve"> PAGEREF _Toc11410 \h </w:instrText>
      </w:r>
      <w:r>
        <w:rPr>
          <w:color w:val="auto"/>
          <w:sz w:val="24"/>
          <w:szCs w:val="24"/>
        </w:rPr>
        <w:fldChar w:fldCharType="separate"/>
      </w:r>
      <w:r>
        <w:rPr>
          <w:color w:val="auto"/>
          <w:sz w:val="24"/>
          <w:szCs w:val="24"/>
        </w:rPr>
        <w:t>1</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1CEC2C07">
      <w:pPr>
        <w:pStyle w:val="25"/>
        <w:tabs>
          <w:tab w:val="right" w:leader="dot" w:pos="8306"/>
          <w:tab w:val="clear" w:pos="21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_Toc17185 </w:instrText>
      </w:r>
      <w:r>
        <w:rPr>
          <w:rFonts w:hint="default" w:ascii="Times New Roman" w:hAnsi="Times New Roman" w:cs="Times New Roman" w:eastAsiaTheme="minorEastAsia"/>
          <w:color w:val="auto"/>
          <w:sz w:val="24"/>
          <w:szCs w:val="24"/>
        </w:rPr>
        <w:fldChar w:fldCharType="separate"/>
      </w:r>
      <w:r>
        <w:rPr>
          <w:rFonts w:hint="eastAsia" w:ascii="黑体" w:eastAsia="黑体"/>
          <w:i w:val="0"/>
          <w:color w:val="auto"/>
          <w:sz w:val="24"/>
          <w:szCs w:val="24"/>
        </w:rPr>
        <w:t xml:space="preserve">2 </w:t>
      </w:r>
      <w:r>
        <w:rPr>
          <w:rFonts w:hint="default"/>
          <w:color w:val="auto"/>
          <w:sz w:val="24"/>
          <w:szCs w:val="24"/>
        </w:rPr>
        <w:t>引用文件</w:t>
      </w:r>
      <w:r>
        <w:rPr>
          <w:color w:val="auto"/>
          <w:sz w:val="24"/>
          <w:szCs w:val="24"/>
        </w:rPr>
        <w:tab/>
      </w:r>
      <w:r>
        <w:rPr>
          <w:color w:val="auto"/>
          <w:sz w:val="24"/>
          <w:szCs w:val="24"/>
        </w:rPr>
        <w:fldChar w:fldCharType="begin"/>
      </w:r>
      <w:r>
        <w:rPr>
          <w:color w:val="auto"/>
          <w:sz w:val="24"/>
          <w:szCs w:val="24"/>
        </w:rPr>
        <w:instrText xml:space="preserve"> PAGEREF _Toc17185 \h </w:instrText>
      </w:r>
      <w:r>
        <w:rPr>
          <w:color w:val="auto"/>
          <w:sz w:val="24"/>
          <w:szCs w:val="24"/>
        </w:rPr>
        <w:fldChar w:fldCharType="separate"/>
      </w:r>
      <w:r>
        <w:rPr>
          <w:color w:val="auto"/>
          <w:sz w:val="24"/>
          <w:szCs w:val="24"/>
        </w:rPr>
        <w:t>1</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7712D58E">
      <w:pPr>
        <w:pStyle w:val="25"/>
        <w:tabs>
          <w:tab w:val="right" w:leader="dot" w:pos="8306"/>
          <w:tab w:val="clear" w:pos="21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_Toc29244 </w:instrText>
      </w:r>
      <w:r>
        <w:rPr>
          <w:rFonts w:hint="default" w:ascii="Times New Roman" w:hAnsi="Times New Roman" w:cs="Times New Roman" w:eastAsiaTheme="minorEastAsia"/>
          <w:color w:val="auto"/>
          <w:sz w:val="24"/>
          <w:szCs w:val="24"/>
        </w:rPr>
        <w:fldChar w:fldCharType="separate"/>
      </w:r>
      <w:r>
        <w:rPr>
          <w:rFonts w:hint="eastAsia" w:ascii="黑体" w:eastAsia="黑体"/>
          <w:i w:val="0"/>
          <w:color w:val="auto"/>
          <w:sz w:val="24"/>
          <w:szCs w:val="24"/>
        </w:rPr>
        <w:t xml:space="preserve">3 </w:t>
      </w:r>
      <w:r>
        <w:rPr>
          <w:rFonts w:hint="default"/>
          <w:color w:val="auto"/>
          <w:sz w:val="24"/>
          <w:szCs w:val="24"/>
        </w:rPr>
        <w:t>术语和计量单位</w:t>
      </w:r>
      <w:r>
        <w:rPr>
          <w:color w:val="auto"/>
          <w:sz w:val="24"/>
          <w:szCs w:val="24"/>
        </w:rPr>
        <w:tab/>
      </w:r>
      <w:r>
        <w:rPr>
          <w:color w:val="auto"/>
          <w:sz w:val="24"/>
          <w:szCs w:val="24"/>
        </w:rPr>
        <w:fldChar w:fldCharType="begin"/>
      </w:r>
      <w:r>
        <w:rPr>
          <w:color w:val="auto"/>
          <w:sz w:val="24"/>
          <w:szCs w:val="24"/>
        </w:rPr>
        <w:instrText xml:space="preserve"> PAGEREF _Toc29244 \h </w:instrText>
      </w:r>
      <w:r>
        <w:rPr>
          <w:color w:val="auto"/>
          <w:sz w:val="24"/>
          <w:szCs w:val="24"/>
        </w:rPr>
        <w:fldChar w:fldCharType="separate"/>
      </w:r>
      <w:r>
        <w:rPr>
          <w:color w:val="auto"/>
          <w:sz w:val="24"/>
          <w:szCs w:val="24"/>
        </w:rPr>
        <w:t>1</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525C4D3B">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_Toc6724 </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cs="Times New Roman"/>
          <w:color w:val="auto"/>
          <w:spacing w:val="0"/>
          <w:sz w:val="24"/>
          <w:szCs w:val="24"/>
          <w:lang w:val="en-US" w:eastAsia="zh-CN"/>
        </w:rPr>
        <w:t>3.1 术语</w:t>
      </w:r>
      <w:r>
        <w:rPr>
          <w:color w:val="auto"/>
          <w:sz w:val="24"/>
          <w:szCs w:val="24"/>
        </w:rPr>
        <w:tab/>
      </w:r>
      <w:r>
        <w:rPr>
          <w:color w:val="auto"/>
          <w:sz w:val="24"/>
          <w:szCs w:val="24"/>
        </w:rPr>
        <w:fldChar w:fldCharType="begin"/>
      </w:r>
      <w:r>
        <w:rPr>
          <w:color w:val="auto"/>
          <w:sz w:val="24"/>
          <w:szCs w:val="24"/>
        </w:rPr>
        <w:instrText xml:space="preserve"> PAGEREF _Toc6724 \h </w:instrText>
      </w:r>
      <w:r>
        <w:rPr>
          <w:color w:val="auto"/>
          <w:sz w:val="24"/>
          <w:szCs w:val="24"/>
        </w:rPr>
        <w:fldChar w:fldCharType="separate"/>
      </w:r>
      <w:r>
        <w:rPr>
          <w:color w:val="auto"/>
          <w:sz w:val="24"/>
          <w:szCs w:val="24"/>
        </w:rPr>
        <w:t>1</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467E90D0">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_Toc6418 </w:instrText>
      </w:r>
      <w:r>
        <w:rPr>
          <w:rFonts w:hint="default" w:ascii="Times New Roman" w:hAnsi="Times New Roman" w:cs="Times New Roman" w:eastAsiaTheme="minorEastAsia"/>
          <w:color w:val="auto"/>
          <w:sz w:val="24"/>
          <w:szCs w:val="24"/>
        </w:rPr>
        <w:fldChar w:fldCharType="separate"/>
      </w:r>
      <w:r>
        <w:rPr>
          <w:rFonts w:hint="default"/>
          <w:color w:val="auto"/>
          <w:sz w:val="24"/>
          <w:szCs w:val="24"/>
        </w:rPr>
        <w:t>3.2  计量单位</w:t>
      </w:r>
      <w:r>
        <w:rPr>
          <w:color w:val="auto"/>
          <w:sz w:val="24"/>
          <w:szCs w:val="24"/>
        </w:rPr>
        <w:tab/>
      </w:r>
      <w:r>
        <w:rPr>
          <w:color w:val="auto"/>
          <w:sz w:val="24"/>
          <w:szCs w:val="24"/>
        </w:rPr>
        <w:fldChar w:fldCharType="begin"/>
      </w:r>
      <w:r>
        <w:rPr>
          <w:color w:val="auto"/>
          <w:sz w:val="24"/>
          <w:szCs w:val="24"/>
        </w:rPr>
        <w:instrText xml:space="preserve"> PAGEREF _Toc6418 \h </w:instrText>
      </w:r>
      <w:r>
        <w:rPr>
          <w:color w:val="auto"/>
          <w:sz w:val="24"/>
          <w:szCs w:val="24"/>
        </w:rPr>
        <w:fldChar w:fldCharType="separate"/>
      </w:r>
      <w:r>
        <w:rPr>
          <w:color w:val="auto"/>
          <w:sz w:val="24"/>
          <w:szCs w:val="24"/>
        </w:rPr>
        <w:t>2</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371FE6DD">
      <w:pPr>
        <w:pStyle w:val="25"/>
        <w:tabs>
          <w:tab w:val="right" w:leader="dot" w:pos="8306"/>
          <w:tab w:val="clear" w:pos="21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_Toc13095 </w:instrText>
      </w:r>
      <w:r>
        <w:rPr>
          <w:rFonts w:hint="default" w:ascii="Times New Roman" w:hAnsi="Times New Roman" w:cs="Times New Roman" w:eastAsiaTheme="minorEastAsia"/>
          <w:color w:val="auto"/>
          <w:sz w:val="24"/>
          <w:szCs w:val="24"/>
        </w:rPr>
        <w:fldChar w:fldCharType="separate"/>
      </w:r>
      <w:r>
        <w:rPr>
          <w:rFonts w:hint="eastAsia" w:ascii="黑体" w:eastAsia="黑体"/>
          <w:i w:val="0"/>
          <w:color w:val="auto"/>
          <w:sz w:val="24"/>
          <w:szCs w:val="24"/>
        </w:rPr>
        <w:t xml:space="preserve">4 </w:t>
      </w:r>
      <w:r>
        <w:rPr>
          <w:rFonts w:hint="default"/>
          <w:color w:val="auto"/>
          <w:sz w:val="24"/>
          <w:szCs w:val="24"/>
        </w:rPr>
        <w:t>概述</w:t>
      </w:r>
      <w:r>
        <w:rPr>
          <w:color w:val="auto"/>
          <w:sz w:val="24"/>
          <w:szCs w:val="24"/>
        </w:rPr>
        <w:tab/>
      </w:r>
      <w:r>
        <w:rPr>
          <w:color w:val="auto"/>
          <w:sz w:val="24"/>
          <w:szCs w:val="24"/>
        </w:rPr>
        <w:fldChar w:fldCharType="begin"/>
      </w:r>
      <w:r>
        <w:rPr>
          <w:color w:val="auto"/>
          <w:sz w:val="24"/>
          <w:szCs w:val="24"/>
        </w:rPr>
        <w:instrText xml:space="preserve"> PAGEREF _Toc13095 \h </w:instrText>
      </w:r>
      <w:r>
        <w:rPr>
          <w:color w:val="auto"/>
          <w:sz w:val="24"/>
          <w:szCs w:val="24"/>
        </w:rPr>
        <w:fldChar w:fldCharType="separate"/>
      </w:r>
      <w:r>
        <w:rPr>
          <w:color w:val="auto"/>
          <w:sz w:val="24"/>
          <w:szCs w:val="24"/>
        </w:rPr>
        <w:t>2</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39C91E09">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_Toc28629 </w:instrText>
      </w:r>
      <w:r>
        <w:rPr>
          <w:rFonts w:hint="default" w:ascii="Times New Roman" w:hAnsi="Times New Roman" w:cs="Times New Roman" w:eastAsiaTheme="minorEastAsia"/>
          <w:color w:val="auto"/>
          <w:sz w:val="24"/>
          <w:szCs w:val="24"/>
        </w:rPr>
        <w:fldChar w:fldCharType="separate"/>
      </w:r>
      <w:r>
        <w:rPr>
          <w:rFonts w:hint="default"/>
          <w:color w:val="auto"/>
          <w:sz w:val="24"/>
          <w:szCs w:val="24"/>
          <w:lang w:val="en-US" w:eastAsia="zh-CN"/>
        </w:rPr>
        <w:t>4.1 工作原理</w:t>
      </w:r>
      <w:r>
        <w:rPr>
          <w:color w:val="auto"/>
          <w:sz w:val="24"/>
          <w:szCs w:val="24"/>
        </w:rPr>
        <w:tab/>
      </w:r>
      <w:r>
        <w:rPr>
          <w:color w:val="auto"/>
          <w:sz w:val="24"/>
          <w:szCs w:val="24"/>
        </w:rPr>
        <w:fldChar w:fldCharType="begin"/>
      </w:r>
      <w:r>
        <w:rPr>
          <w:color w:val="auto"/>
          <w:sz w:val="24"/>
          <w:szCs w:val="24"/>
        </w:rPr>
        <w:instrText xml:space="preserve"> PAGEREF _Toc28629 \h </w:instrText>
      </w:r>
      <w:r>
        <w:rPr>
          <w:color w:val="auto"/>
          <w:sz w:val="24"/>
          <w:szCs w:val="24"/>
        </w:rPr>
        <w:fldChar w:fldCharType="separate"/>
      </w:r>
      <w:r>
        <w:rPr>
          <w:color w:val="auto"/>
          <w:sz w:val="24"/>
          <w:szCs w:val="24"/>
        </w:rPr>
        <w:t>2</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68841A96">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_Toc28083 </w:instrText>
      </w:r>
      <w:r>
        <w:rPr>
          <w:rFonts w:hint="default" w:ascii="Times New Roman" w:hAnsi="Times New Roman" w:cs="Times New Roman" w:eastAsiaTheme="minorEastAsia"/>
          <w:color w:val="auto"/>
          <w:sz w:val="24"/>
          <w:szCs w:val="24"/>
        </w:rPr>
        <w:fldChar w:fldCharType="separate"/>
      </w:r>
      <w:r>
        <w:rPr>
          <w:rFonts w:hint="default"/>
          <w:color w:val="auto"/>
          <w:sz w:val="24"/>
          <w:szCs w:val="24"/>
          <w:lang w:val="en-US" w:eastAsia="zh-CN"/>
        </w:rPr>
        <w:t xml:space="preserve">4.2 </w:t>
      </w:r>
      <w:r>
        <w:rPr>
          <w:rFonts w:hint="eastAsia"/>
          <w:color w:val="auto"/>
          <w:sz w:val="24"/>
          <w:szCs w:val="24"/>
          <w:lang w:val="en-US" w:eastAsia="zh-CN"/>
        </w:rPr>
        <w:t>组成及构造</w:t>
      </w:r>
      <w:r>
        <w:rPr>
          <w:color w:val="auto"/>
          <w:sz w:val="24"/>
          <w:szCs w:val="24"/>
        </w:rPr>
        <w:tab/>
      </w:r>
      <w:r>
        <w:rPr>
          <w:color w:val="auto"/>
          <w:sz w:val="24"/>
          <w:szCs w:val="24"/>
        </w:rPr>
        <w:fldChar w:fldCharType="begin"/>
      </w:r>
      <w:r>
        <w:rPr>
          <w:color w:val="auto"/>
          <w:sz w:val="24"/>
          <w:szCs w:val="24"/>
        </w:rPr>
        <w:instrText xml:space="preserve"> PAGEREF _Toc28083 \h </w:instrText>
      </w:r>
      <w:r>
        <w:rPr>
          <w:color w:val="auto"/>
          <w:sz w:val="24"/>
          <w:szCs w:val="24"/>
        </w:rPr>
        <w:fldChar w:fldCharType="separate"/>
      </w:r>
      <w:r>
        <w:rPr>
          <w:color w:val="auto"/>
          <w:sz w:val="24"/>
          <w:szCs w:val="24"/>
        </w:rPr>
        <w:t>2</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01866990">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_Toc6739 </w:instrText>
      </w:r>
      <w:r>
        <w:rPr>
          <w:rFonts w:hint="default" w:ascii="Times New Roman" w:hAnsi="Times New Roman" w:cs="Times New Roman" w:eastAsiaTheme="minorEastAsia"/>
          <w:color w:val="auto"/>
          <w:sz w:val="24"/>
          <w:szCs w:val="24"/>
        </w:rPr>
        <w:fldChar w:fldCharType="separate"/>
      </w:r>
      <w:r>
        <w:rPr>
          <w:rFonts w:hint="default"/>
          <w:color w:val="auto"/>
          <w:sz w:val="24"/>
          <w:szCs w:val="24"/>
          <w:lang w:val="en-US" w:eastAsia="zh-CN"/>
        </w:rPr>
        <w:t>4.</w:t>
      </w:r>
      <w:r>
        <w:rPr>
          <w:rFonts w:hint="eastAsia"/>
          <w:color w:val="auto"/>
          <w:sz w:val="24"/>
          <w:szCs w:val="24"/>
          <w:lang w:val="en-US" w:eastAsia="zh-CN"/>
        </w:rPr>
        <w:t>3</w:t>
      </w:r>
      <w:r>
        <w:rPr>
          <w:rFonts w:hint="default"/>
          <w:color w:val="auto"/>
          <w:sz w:val="24"/>
          <w:szCs w:val="24"/>
          <w:lang w:val="en-US" w:eastAsia="zh-CN"/>
        </w:rPr>
        <w:t xml:space="preserve"> 用途</w:t>
      </w:r>
      <w:r>
        <w:rPr>
          <w:color w:val="auto"/>
          <w:sz w:val="24"/>
          <w:szCs w:val="24"/>
        </w:rPr>
        <w:tab/>
      </w:r>
      <w:r>
        <w:rPr>
          <w:color w:val="auto"/>
          <w:sz w:val="24"/>
          <w:szCs w:val="24"/>
        </w:rPr>
        <w:fldChar w:fldCharType="begin"/>
      </w:r>
      <w:r>
        <w:rPr>
          <w:color w:val="auto"/>
          <w:sz w:val="24"/>
          <w:szCs w:val="24"/>
        </w:rPr>
        <w:instrText xml:space="preserve"> PAGEREF _Toc6739 \h </w:instrText>
      </w:r>
      <w:r>
        <w:rPr>
          <w:color w:val="auto"/>
          <w:sz w:val="24"/>
          <w:szCs w:val="24"/>
        </w:rPr>
        <w:fldChar w:fldCharType="separate"/>
      </w:r>
      <w:r>
        <w:rPr>
          <w:color w:val="auto"/>
          <w:sz w:val="24"/>
          <w:szCs w:val="24"/>
        </w:rPr>
        <w:t>3</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1F8413E7">
      <w:pPr>
        <w:pStyle w:val="25"/>
        <w:tabs>
          <w:tab w:val="right" w:leader="dot" w:pos="8306"/>
          <w:tab w:val="clear" w:pos="21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_Toc7162 </w:instrText>
      </w:r>
      <w:r>
        <w:rPr>
          <w:rFonts w:hint="default" w:ascii="Times New Roman" w:hAnsi="Times New Roman" w:cs="Times New Roman" w:eastAsiaTheme="minorEastAsia"/>
          <w:color w:val="auto"/>
          <w:sz w:val="24"/>
          <w:szCs w:val="24"/>
        </w:rPr>
        <w:fldChar w:fldCharType="separate"/>
      </w:r>
      <w:r>
        <w:rPr>
          <w:rFonts w:hint="eastAsia" w:ascii="黑体" w:eastAsia="黑体"/>
          <w:i w:val="0"/>
          <w:color w:val="auto"/>
          <w:sz w:val="24"/>
          <w:szCs w:val="24"/>
        </w:rPr>
        <w:t xml:space="preserve">5 </w:t>
      </w:r>
      <w:r>
        <w:rPr>
          <w:rFonts w:hint="default"/>
          <w:color w:val="auto"/>
          <w:sz w:val="24"/>
          <w:szCs w:val="24"/>
        </w:rPr>
        <w:t>计量性能要求</w:t>
      </w:r>
      <w:r>
        <w:rPr>
          <w:color w:val="auto"/>
          <w:sz w:val="24"/>
          <w:szCs w:val="24"/>
        </w:rPr>
        <w:tab/>
      </w:r>
      <w:r>
        <w:rPr>
          <w:color w:val="auto"/>
          <w:sz w:val="24"/>
          <w:szCs w:val="24"/>
        </w:rPr>
        <w:fldChar w:fldCharType="begin"/>
      </w:r>
      <w:r>
        <w:rPr>
          <w:color w:val="auto"/>
          <w:sz w:val="24"/>
          <w:szCs w:val="24"/>
        </w:rPr>
        <w:instrText xml:space="preserve"> PAGEREF _Toc7162 \h </w:instrText>
      </w:r>
      <w:r>
        <w:rPr>
          <w:color w:val="auto"/>
          <w:sz w:val="24"/>
          <w:szCs w:val="24"/>
        </w:rPr>
        <w:fldChar w:fldCharType="separate"/>
      </w:r>
      <w:r>
        <w:rPr>
          <w:color w:val="auto"/>
          <w:sz w:val="24"/>
          <w:szCs w:val="24"/>
        </w:rPr>
        <w:t>3</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32A3141D">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_Toc20964 </w:instrText>
      </w:r>
      <w:r>
        <w:rPr>
          <w:rFonts w:hint="default" w:ascii="Times New Roman" w:hAnsi="Times New Roman" w:cs="Times New Roman" w:eastAsiaTheme="minorEastAsia"/>
          <w:color w:val="auto"/>
          <w:sz w:val="24"/>
          <w:szCs w:val="24"/>
        </w:rPr>
        <w:fldChar w:fldCharType="separate"/>
      </w:r>
      <w:r>
        <w:rPr>
          <w:rFonts w:hint="default"/>
          <w:color w:val="auto"/>
          <w:sz w:val="24"/>
          <w:szCs w:val="24"/>
          <w:lang w:val="en-US" w:eastAsia="zh-CN"/>
        </w:rPr>
        <w:t>5.1 准确度等级</w:t>
      </w:r>
      <w:r>
        <w:rPr>
          <w:color w:val="auto"/>
          <w:sz w:val="24"/>
          <w:szCs w:val="24"/>
        </w:rPr>
        <w:tab/>
      </w:r>
      <w:r>
        <w:rPr>
          <w:color w:val="auto"/>
          <w:sz w:val="24"/>
          <w:szCs w:val="24"/>
        </w:rPr>
        <w:fldChar w:fldCharType="begin"/>
      </w:r>
      <w:r>
        <w:rPr>
          <w:color w:val="auto"/>
          <w:sz w:val="24"/>
          <w:szCs w:val="24"/>
        </w:rPr>
        <w:instrText xml:space="preserve"> PAGEREF _Toc20964 \h </w:instrText>
      </w:r>
      <w:r>
        <w:rPr>
          <w:color w:val="auto"/>
          <w:sz w:val="24"/>
          <w:szCs w:val="24"/>
        </w:rPr>
        <w:fldChar w:fldCharType="separate"/>
      </w:r>
      <w:r>
        <w:rPr>
          <w:color w:val="auto"/>
          <w:sz w:val="24"/>
          <w:szCs w:val="24"/>
        </w:rPr>
        <w:t>3</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59E160E8">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_Toc19256 </w:instrText>
      </w:r>
      <w:r>
        <w:rPr>
          <w:rFonts w:hint="default" w:ascii="Times New Roman" w:hAnsi="Times New Roman" w:cs="Times New Roman" w:eastAsiaTheme="minorEastAsia"/>
          <w:color w:val="auto"/>
          <w:sz w:val="24"/>
          <w:szCs w:val="24"/>
        </w:rPr>
        <w:fldChar w:fldCharType="separate"/>
      </w:r>
      <w:r>
        <w:rPr>
          <w:rFonts w:hint="default"/>
          <w:color w:val="auto"/>
          <w:sz w:val="24"/>
          <w:szCs w:val="24"/>
          <w:lang w:val="en-US" w:eastAsia="zh-CN"/>
        </w:rPr>
        <w:t>5.2 引用误差</w:t>
      </w:r>
      <w:r>
        <w:rPr>
          <w:color w:val="auto"/>
          <w:sz w:val="24"/>
          <w:szCs w:val="24"/>
        </w:rPr>
        <w:tab/>
      </w:r>
      <w:r>
        <w:rPr>
          <w:color w:val="auto"/>
          <w:sz w:val="24"/>
          <w:szCs w:val="24"/>
        </w:rPr>
        <w:fldChar w:fldCharType="begin"/>
      </w:r>
      <w:r>
        <w:rPr>
          <w:color w:val="auto"/>
          <w:sz w:val="24"/>
          <w:szCs w:val="24"/>
        </w:rPr>
        <w:instrText xml:space="preserve"> PAGEREF _Toc19256 \h </w:instrText>
      </w:r>
      <w:r>
        <w:rPr>
          <w:color w:val="auto"/>
          <w:sz w:val="24"/>
          <w:szCs w:val="24"/>
        </w:rPr>
        <w:fldChar w:fldCharType="separate"/>
      </w:r>
      <w:r>
        <w:rPr>
          <w:color w:val="auto"/>
          <w:sz w:val="24"/>
          <w:szCs w:val="24"/>
        </w:rPr>
        <w:t>3</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4F94C7BB">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_Toc27381 </w:instrText>
      </w:r>
      <w:r>
        <w:rPr>
          <w:rFonts w:hint="default" w:ascii="Times New Roman" w:hAnsi="Times New Roman" w:cs="Times New Roman" w:eastAsiaTheme="minorEastAsia"/>
          <w:color w:val="auto"/>
          <w:sz w:val="24"/>
          <w:szCs w:val="24"/>
        </w:rPr>
        <w:fldChar w:fldCharType="separate"/>
      </w:r>
      <w:r>
        <w:rPr>
          <w:rFonts w:hint="default"/>
          <w:color w:val="auto"/>
          <w:sz w:val="24"/>
          <w:szCs w:val="24"/>
          <w:lang w:val="en-US" w:eastAsia="zh-CN"/>
        </w:rPr>
        <w:t>5.</w:t>
      </w:r>
      <w:r>
        <w:rPr>
          <w:rFonts w:hint="eastAsia"/>
          <w:color w:val="auto"/>
          <w:sz w:val="24"/>
          <w:szCs w:val="24"/>
          <w:lang w:val="en-US" w:eastAsia="zh-CN"/>
        </w:rPr>
        <w:t>3</w:t>
      </w:r>
      <w:r>
        <w:rPr>
          <w:rFonts w:hint="default"/>
          <w:color w:val="auto"/>
          <w:sz w:val="24"/>
          <w:szCs w:val="24"/>
          <w:lang w:val="en-US" w:eastAsia="zh-CN"/>
        </w:rPr>
        <w:t xml:space="preserve"> 重复性</w:t>
      </w:r>
      <w:r>
        <w:rPr>
          <w:color w:val="auto"/>
          <w:sz w:val="24"/>
          <w:szCs w:val="24"/>
        </w:rPr>
        <w:tab/>
      </w:r>
      <w:r>
        <w:rPr>
          <w:color w:val="auto"/>
          <w:sz w:val="24"/>
          <w:szCs w:val="24"/>
        </w:rPr>
        <w:fldChar w:fldCharType="begin"/>
      </w:r>
      <w:r>
        <w:rPr>
          <w:color w:val="auto"/>
          <w:sz w:val="24"/>
          <w:szCs w:val="24"/>
        </w:rPr>
        <w:instrText xml:space="preserve"> PAGEREF _Toc27381 \h </w:instrText>
      </w:r>
      <w:r>
        <w:rPr>
          <w:color w:val="auto"/>
          <w:sz w:val="24"/>
          <w:szCs w:val="24"/>
        </w:rPr>
        <w:fldChar w:fldCharType="separate"/>
      </w:r>
      <w:r>
        <w:rPr>
          <w:color w:val="auto"/>
          <w:sz w:val="24"/>
          <w:szCs w:val="24"/>
        </w:rPr>
        <w:t>4</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7BBCEB0E">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_Toc4547 </w:instrText>
      </w:r>
      <w:r>
        <w:rPr>
          <w:rFonts w:hint="default" w:ascii="Times New Roman" w:hAnsi="Times New Roman" w:cs="Times New Roman" w:eastAsiaTheme="minorEastAsia"/>
          <w:color w:val="auto"/>
          <w:sz w:val="24"/>
          <w:szCs w:val="24"/>
        </w:rPr>
        <w:fldChar w:fldCharType="separate"/>
      </w:r>
      <w:r>
        <w:rPr>
          <w:rFonts w:hint="default"/>
          <w:color w:val="auto"/>
          <w:sz w:val="24"/>
          <w:szCs w:val="24"/>
          <w:lang w:val="en-US" w:eastAsia="zh-CN"/>
        </w:rPr>
        <w:t>5.</w:t>
      </w:r>
      <w:r>
        <w:rPr>
          <w:rFonts w:hint="eastAsia"/>
          <w:color w:val="auto"/>
          <w:sz w:val="24"/>
          <w:szCs w:val="24"/>
          <w:lang w:val="en-US" w:eastAsia="zh-CN"/>
        </w:rPr>
        <w:t>4</w:t>
      </w:r>
      <w:r>
        <w:rPr>
          <w:rFonts w:hint="default"/>
          <w:color w:val="auto"/>
          <w:sz w:val="24"/>
          <w:szCs w:val="24"/>
          <w:lang w:val="en-US" w:eastAsia="zh-CN"/>
        </w:rPr>
        <w:t xml:space="preserve"> </w:t>
      </w:r>
      <w:r>
        <w:rPr>
          <w:rFonts w:hint="eastAsia"/>
          <w:bCs/>
          <w:color w:val="auto"/>
          <w:sz w:val="24"/>
          <w:szCs w:val="24"/>
          <w:lang w:val="en-US" w:eastAsia="zh-CN"/>
        </w:rPr>
        <w:t>周期稳定度</w:t>
      </w:r>
      <w:r>
        <w:rPr>
          <w:color w:val="auto"/>
          <w:sz w:val="24"/>
          <w:szCs w:val="24"/>
        </w:rPr>
        <w:tab/>
      </w:r>
      <w:r>
        <w:rPr>
          <w:color w:val="auto"/>
          <w:sz w:val="24"/>
          <w:szCs w:val="24"/>
        </w:rPr>
        <w:fldChar w:fldCharType="begin"/>
      </w:r>
      <w:r>
        <w:rPr>
          <w:color w:val="auto"/>
          <w:sz w:val="24"/>
          <w:szCs w:val="24"/>
        </w:rPr>
        <w:instrText xml:space="preserve"> PAGEREF _Toc4547 \h </w:instrText>
      </w:r>
      <w:r>
        <w:rPr>
          <w:color w:val="auto"/>
          <w:sz w:val="24"/>
          <w:szCs w:val="24"/>
        </w:rPr>
        <w:fldChar w:fldCharType="separate"/>
      </w:r>
      <w:r>
        <w:rPr>
          <w:color w:val="auto"/>
          <w:sz w:val="24"/>
          <w:szCs w:val="24"/>
        </w:rPr>
        <w:t>4</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0BF8D8C8">
      <w:pPr>
        <w:pStyle w:val="25"/>
        <w:tabs>
          <w:tab w:val="right" w:leader="dot" w:pos="8306"/>
          <w:tab w:val="clear" w:pos="21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_Toc20408 </w:instrText>
      </w:r>
      <w:r>
        <w:rPr>
          <w:rFonts w:hint="default" w:ascii="Times New Roman" w:hAnsi="Times New Roman" w:cs="Times New Roman" w:eastAsiaTheme="minorEastAsia"/>
          <w:color w:val="auto"/>
          <w:sz w:val="24"/>
          <w:szCs w:val="24"/>
        </w:rPr>
        <w:fldChar w:fldCharType="separate"/>
      </w:r>
      <w:r>
        <w:rPr>
          <w:rFonts w:hint="eastAsia" w:ascii="黑体" w:eastAsia="黑体"/>
          <w:i w:val="0"/>
          <w:color w:val="auto"/>
          <w:sz w:val="24"/>
          <w:szCs w:val="24"/>
        </w:rPr>
        <w:t xml:space="preserve">6 </w:t>
      </w:r>
      <w:r>
        <w:rPr>
          <w:rFonts w:hint="default"/>
          <w:color w:val="auto"/>
          <w:sz w:val="24"/>
          <w:szCs w:val="24"/>
        </w:rPr>
        <w:t>通用技术要求</w:t>
      </w:r>
      <w:r>
        <w:rPr>
          <w:color w:val="auto"/>
          <w:sz w:val="24"/>
          <w:szCs w:val="24"/>
        </w:rPr>
        <w:tab/>
      </w:r>
      <w:r>
        <w:rPr>
          <w:color w:val="auto"/>
          <w:sz w:val="24"/>
          <w:szCs w:val="24"/>
        </w:rPr>
        <w:fldChar w:fldCharType="begin"/>
      </w:r>
      <w:r>
        <w:rPr>
          <w:color w:val="auto"/>
          <w:sz w:val="24"/>
          <w:szCs w:val="24"/>
        </w:rPr>
        <w:instrText xml:space="preserve"> PAGEREF _Toc20408 \h </w:instrText>
      </w:r>
      <w:r>
        <w:rPr>
          <w:color w:val="auto"/>
          <w:sz w:val="24"/>
          <w:szCs w:val="24"/>
        </w:rPr>
        <w:fldChar w:fldCharType="separate"/>
      </w:r>
      <w:r>
        <w:rPr>
          <w:color w:val="auto"/>
          <w:sz w:val="24"/>
          <w:szCs w:val="24"/>
        </w:rPr>
        <w:t>4</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0EAA4D7C">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_Toc29041 </w:instrText>
      </w:r>
      <w:r>
        <w:rPr>
          <w:rFonts w:hint="default" w:ascii="Times New Roman" w:hAnsi="Times New Roman" w:cs="Times New Roman" w:eastAsiaTheme="minorEastAsia"/>
          <w:color w:val="auto"/>
          <w:sz w:val="24"/>
          <w:szCs w:val="24"/>
        </w:rPr>
        <w:fldChar w:fldCharType="separate"/>
      </w:r>
      <w:r>
        <w:rPr>
          <w:rFonts w:hint="default"/>
          <w:color w:val="auto"/>
          <w:sz w:val="24"/>
          <w:szCs w:val="24"/>
        </w:rPr>
        <w:t>6.1 随机文件</w:t>
      </w:r>
      <w:r>
        <w:rPr>
          <w:color w:val="auto"/>
          <w:sz w:val="24"/>
          <w:szCs w:val="24"/>
        </w:rPr>
        <w:tab/>
      </w:r>
      <w:r>
        <w:rPr>
          <w:color w:val="auto"/>
          <w:sz w:val="24"/>
          <w:szCs w:val="24"/>
        </w:rPr>
        <w:fldChar w:fldCharType="begin"/>
      </w:r>
      <w:r>
        <w:rPr>
          <w:color w:val="auto"/>
          <w:sz w:val="24"/>
          <w:szCs w:val="24"/>
        </w:rPr>
        <w:instrText xml:space="preserve"> PAGEREF _Toc29041 \h </w:instrText>
      </w:r>
      <w:r>
        <w:rPr>
          <w:color w:val="auto"/>
          <w:sz w:val="24"/>
          <w:szCs w:val="24"/>
        </w:rPr>
        <w:fldChar w:fldCharType="separate"/>
      </w:r>
      <w:r>
        <w:rPr>
          <w:color w:val="auto"/>
          <w:sz w:val="24"/>
          <w:szCs w:val="24"/>
        </w:rPr>
        <w:t>4</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4B67BD83">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_Toc24937 </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cs="Times New Roman"/>
          <w:color w:val="auto"/>
          <w:sz w:val="24"/>
          <w:szCs w:val="24"/>
        </w:rPr>
        <w:t>6.2 标识</w:t>
      </w:r>
      <w:r>
        <w:rPr>
          <w:color w:val="auto"/>
          <w:sz w:val="24"/>
          <w:szCs w:val="24"/>
        </w:rPr>
        <w:tab/>
      </w:r>
      <w:r>
        <w:rPr>
          <w:color w:val="auto"/>
          <w:sz w:val="24"/>
          <w:szCs w:val="24"/>
        </w:rPr>
        <w:fldChar w:fldCharType="begin"/>
      </w:r>
      <w:r>
        <w:rPr>
          <w:color w:val="auto"/>
          <w:sz w:val="24"/>
          <w:szCs w:val="24"/>
        </w:rPr>
        <w:instrText xml:space="preserve"> PAGEREF _Toc24937 \h </w:instrText>
      </w:r>
      <w:r>
        <w:rPr>
          <w:color w:val="auto"/>
          <w:sz w:val="24"/>
          <w:szCs w:val="24"/>
        </w:rPr>
        <w:fldChar w:fldCharType="separate"/>
      </w:r>
      <w:r>
        <w:rPr>
          <w:color w:val="auto"/>
          <w:sz w:val="24"/>
          <w:szCs w:val="24"/>
        </w:rPr>
        <w:t>4</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7F9B1873">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_Toc6725 </w:instrText>
      </w:r>
      <w:r>
        <w:rPr>
          <w:rFonts w:hint="default" w:ascii="Times New Roman" w:hAnsi="Times New Roman" w:cs="Times New Roman" w:eastAsiaTheme="minorEastAsia"/>
          <w:color w:val="auto"/>
          <w:sz w:val="24"/>
          <w:szCs w:val="24"/>
        </w:rPr>
        <w:fldChar w:fldCharType="separate"/>
      </w:r>
      <w:r>
        <w:rPr>
          <w:rFonts w:hint="default"/>
          <w:color w:val="auto"/>
          <w:sz w:val="24"/>
          <w:szCs w:val="24"/>
        </w:rPr>
        <w:t>6.3 外观</w:t>
      </w:r>
      <w:r>
        <w:rPr>
          <w:color w:val="auto"/>
          <w:sz w:val="24"/>
          <w:szCs w:val="24"/>
        </w:rPr>
        <w:tab/>
      </w:r>
      <w:r>
        <w:rPr>
          <w:color w:val="auto"/>
          <w:sz w:val="24"/>
          <w:szCs w:val="24"/>
        </w:rPr>
        <w:fldChar w:fldCharType="begin"/>
      </w:r>
      <w:r>
        <w:rPr>
          <w:color w:val="auto"/>
          <w:sz w:val="24"/>
          <w:szCs w:val="24"/>
        </w:rPr>
        <w:instrText xml:space="preserve"> PAGEREF _Toc6725 \h </w:instrText>
      </w:r>
      <w:r>
        <w:rPr>
          <w:color w:val="auto"/>
          <w:sz w:val="24"/>
          <w:szCs w:val="24"/>
        </w:rPr>
        <w:fldChar w:fldCharType="separate"/>
      </w:r>
      <w:r>
        <w:rPr>
          <w:color w:val="auto"/>
          <w:sz w:val="24"/>
          <w:szCs w:val="24"/>
        </w:rPr>
        <w:t>5</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5E8D8432">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_Toc31960 </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cs="Times New Roman"/>
          <w:color w:val="auto"/>
          <w:sz w:val="24"/>
          <w:szCs w:val="24"/>
        </w:rPr>
        <w:t>6.4 密封性</w:t>
      </w:r>
      <w:r>
        <w:rPr>
          <w:color w:val="auto"/>
          <w:sz w:val="24"/>
          <w:szCs w:val="24"/>
        </w:rPr>
        <w:tab/>
      </w:r>
      <w:r>
        <w:rPr>
          <w:color w:val="auto"/>
          <w:sz w:val="24"/>
          <w:szCs w:val="24"/>
        </w:rPr>
        <w:fldChar w:fldCharType="begin"/>
      </w:r>
      <w:r>
        <w:rPr>
          <w:color w:val="auto"/>
          <w:sz w:val="24"/>
          <w:szCs w:val="24"/>
        </w:rPr>
        <w:instrText xml:space="preserve"> PAGEREF _Toc31960 \h </w:instrText>
      </w:r>
      <w:r>
        <w:rPr>
          <w:color w:val="auto"/>
          <w:sz w:val="24"/>
          <w:szCs w:val="24"/>
        </w:rPr>
        <w:fldChar w:fldCharType="separate"/>
      </w:r>
      <w:r>
        <w:rPr>
          <w:color w:val="auto"/>
          <w:sz w:val="24"/>
          <w:szCs w:val="24"/>
        </w:rPr>
        <w:t>5</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176B1EFC">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_Toc30555 </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cs="Times New Roman"/>
          <w:color w:val="auto"/>
          <w:sz w:val="24"/>
          <w:szCs w:val="24"/>
        </w:rPr>
        <w:t>6.5 保护功能</w:t>
      </w:r>
      <w:r>
        <w:rPr>
          <w:color w:val="auto"/>
          <w:sz w:val="24"/>
          <w:szCs w:val="24"/>
        </w:rPr>
        <w:tab/>
      </w:r>
      <w:r>
        <w:rPr>
          <w:color w:val="auto"/>
          <w:sz w:val="24"/>
          <w:szCs w:val="24"/>
        </w:rPr>
        <w:fldChar w:fldCharType="begin"/>
      </w:r>
      <w:r>
        <w:rPr>
          <w:color w:val="auto"/>
          <w:sz w:val="24"/>
          <w:szCs w:val="24"/>
        </w:rPr>
        <w:instrText xml:space="preserve"> PAGEREF _Toc30555 \h </w:instrText>
      </w:r>
      <w:r>
        <w:rPr>
          <w:color w:val="auto"/>
          <w:sz w:val="24"/>
          <w:szCs w:val="24"/>
        </w:rPr>
        <w:fldChar w:fldCharType="separate"/>
      </w:r>
      <w:r>
        <w:rPr>
          <w:color w:val="auto"/>
          <w:sz w:val="24"/>
          <w:szCs w:val="24"/>
        </w:rPr>
        <w:t>5</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7DAC6E39">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_Toc1038 </w:instrText>
      </w:r>
      <w:r>
        <w:rPr>
          <w:rFonts w:hint="default" w:ascii="Times New Roman" w:hAnsi="Times New Roman" w:cs="Times New Roman" w:eastAsiaTheme="minorEastAsia"/>
          <w:color w:val="auto"/>
          <w:sz w:val="24"/>
          <w:szCs w:val="24"/>
        </w:rPr>
        <w:fldChar w:fldCharType="separate"/>
      </w:r>
      <w:r>
        <w:rPr>
          <w:rFonts w:hint="eastAsia"/>
          <w:color w:val="auto"/>
          <w:sz w:val="24"/>
          <w:szCs w:val="24"/>
          <w:lang w:val="en-US" w:eastAsia="zh-CN"/>
        </w:rPr>
        <w:t>6.6</w:t>
      </w:r>
      <w:r>
        <w:rPr>
          <w:rFonts w:hint="default"/>
          <w:color w:val="auto"/>
          <w:sz w:val="24"/>
          <w:szCs w:val="24"/>
          <w:lang w:val="en-US" w:eastAsia="zh-CN"/>
        </w:rPr>
        <w:t xml:space="preserve"> 误差表示方法和选取原则</w:t>
      </w:r>
      <w:r>
        <w:rPr>
          <w:color w:val="auto"/>
          <w:sz w:val="24"/>
          <w:szCs w:val="24"/>
        </w:rPr>
        <w:tab/>
      </w:r>
      <w:r>
        <w:rPr>
          <w:color w:val="auto"/>
          <w:sz w:val="24"/>
          <w:szCs w:val="24"/>
        </w:rPr>
        <w:fldChar w:fldCharType="begin"/>
      </w:r>
      <w:r>
        <w:rPr>
          <w:color w:val="auto"/>
          <w:sz w:val="24"/>
          <w:szCs w:val="24"/>
        </w:rPr>
        <w:instrText xml:space="preserve"> PAGEREF _Toc1038 \h </w:instrText>
      </w:r>
      <w:r>
        <w:rPr>
          <w:color w:val="auto"/>
          <w:sz w:val="24"/>
          <w:szCs w:val="24"/>
        </w:rPr>
        <w:fldChar w:fldCharType="separate"/>
      </w:r>
      <w:r>
        <w:rPr>
          <w:color w:val="auto"/>
          <w:sz w:val="24"/>
          <w:szCs w:val="24"/>
        </w:rPr>
        <w:t>5</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4E5CDCD7">
      <w:pPr>
        <w:pStyle w:val="25"/>
        <w:tabs>
          <w:tab w:val="right" w:leader="dot" w:pos="8306"/>
          <w:tab w:val="clear" w:pos="21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_Toc112 </w:instrText>
      </w:r>
      <w:r>
        <w:rPr>
          <w:rFonts w:hint="default" w:ascii="Times New Roman" w:hAnsi="Times New Roman" w:cs="Times New Roman" w:eastAsiaTheme="minorEastAsia"/>
          <w:color w:val="auto"/>
          <w:sz w:val="24"/>
          <w:szCs w:val="24"/>
        </w:rPr>
        <w:fldChar w:fldCharType="separate"/>
      </w:r>
      <w:r>
        <w:rPr>
          <w:rFonts w:hint="eastAsia" w:ascii="黑体" w:hAnsi="Times New Roman" w:eastAsia="黑体" w:cs="Times New Roman"/>
          <w:bCs w:val="0"/>
          <w:i w:val="0"/>
          <w:color w:val="auto"/>
          <w:sz w:val="24"/>
          <w:szCs w:val="24"/>
        </w:rPr>
        <w:t xml:space="preserve">7 </w:t>
      </w:r>
      <w:r>
        <w:rPr>
          <w:rFonts w:hint="default" w:ascii="Times New Roman" w:hAnsi="Times New Roman" w:eastAsia="黑体" w:cs="Times New Roman"/>
          <w:bCs w:val="0"/>
          <w:color w:val="auto"/>
          <w:spacing w:val="-4"/>
          <w:sz w:val="24"/>
          <w:szCs w:val="24"/>
        </w:rPr>
        <w:t>计量器具控制</w:t>
      </w:r>
      <w:r>
        <w:rPr>
          <w:color w:val="auto"/>
          <w:sz w:val="24"/>
          <w:szCs w:val="24"/>
        </w:rPr>
        <w:tab/>
      </w:r>
      <w:r>
        <w:rPr>
          <w:color w:val="auto"/>
          <w:sz w:val="24"/>
          <w:szCs w:val="24"/>
        </w:rPr>
        <w:fldChar w:fldCharType="begin"/>
      </w:r>
      <w:r>
        <w:rPr>
          <w:color w:val="auto"/>
          <w:sz w:val="24"/>
          <w:szCs w:val="24"/>
        </w:rPr>
        <w:instrText xml:space="preserve"> PAGEREF _Toc112 \h </w:instrText>
      </w:r>
      <w:r>
        <w:rPr>
          <w:color w:val="auto"/>
          <w:sz w:val="24"/>
          <w:szCs w:val="24"/>
        </w:rPr>
        <w:fldChar w:fldCharType="separate"/>
      </w:r>
      <w:r>
        <w:rPr>
          <w:color w:val="auto"/>
          <w:sz w:val="24"/>
          <w:szCs w:val="24"/>
        </w:rPr>
        <w:t>5</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1A0EADE1">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_Toc7751 </w:instrText>
      </w:r>
      <w:r>
        <w:rPr>
          <w:rFonts w:hint="default" w:ascii="Times New Roman" w:hAnsi="Times New Roman" w:cs="Times New Roman" w:eastAsiaTheme="minorEastAsia"/>
          <w:color w:val="auto"/>
          <w:sz w:val="24"/>
          <w:szCs w:val="24"/>
        </w:rPr>
        <w:fldChar w:fldCharType="separate"/>
      </w:r>
      <w:r>
        <w:rPr>
          <w:rFonts w:hint="eastAsia" w:cs="Times New Roman"/>
          <w:bCs w:val="0"/>
          <w:color w:val="auto"/>
          <w:spacing w:val="-1"/>
          <w:sz w:val="24"/>
          <w:szCs w:val="24"/>
          <w:lang w:val="en-US" w:eastAsia="zh-CN"/>
        </w:rPr>
        <w:t xml:space="preserve">7.1 </w:t>
      </w:r>
      <w:r>
        <w:rPr>
          <w:rFonts w:hint="default" w:ascii="Times New Roman" w:hAnsi="Times New Roman" w:cs="Times New Roman"/>
          <w:bCs w:val="0"/>
          <w:color w:val="auto"/>
          <w:spacing w:val="-1"/>
          <w:sz w:val="24"/>
          <w:szCs w:val="24"/>
          <w:lang w:val="en-US" w:eastAsia="zh-CN"/>
        </w:rPr>
        <w:t>计量器具控制</w:t>
      </w:r>
      <w:r>
        <w:rPr>
          <w:rFonts w:hint="eastAsia" w:cs="Times New Roman"/>
          <w:bCs w:val="0"/>
          <w:color w:val="auto"/>
          <w:spacing w:val="-1"/>
          <w:sz w:val="24"/>
          <w:szCs w:val="24"/>
          <w:lang w:val="en-US" w:eastAsia="zh-CN"/>
        </w:rPr>
        <w:t>范围</w:t>
      </w:r>
      <w:r>
        <w:rPr>
          <w:color w:val="auto"/>
          <w:sz w:val="24"/>
          <w:szCs w:val="24"/>
        </w:rPr>
        <w:tab/>
      </w:r>
      <w:r>
        <w:rPr>
          <w:color w:val="auto"/>
          <w:sz w:val="24"/>
          <w:szCs w:val="24"/>
        </w:rPr>
        <w:fldChar w:fldCharType="begin"/>
      </w:r>
      <w:r>
        <w:rPr>
          <w:color w:val="auto"/>
          <w:sz w:val="24"/>
          <w:szCs w:val="24"/>
        </w:rPr>
        <w:instrText xml:space="preserve"> PAGEREF _Toc7751 \h </w:instrText>
      </w:r>
      <w:r>
        <w:rPr>
          <w:color w:val="auto"/>
          <w:sz w:val="24"/>
          <w:szCs w:val="24"/>
        </w:rPr>
        <w:fldChar w:fldCharType="separate"/>
      </w:r>
      <w:r>
        <w:rPr>
          <w:color w:val="auto"/>
          <w:sz w:val="24"/>
          <w:szCs w:val="24"/>
        </w:rPr>
        <w:t>5</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26310E02">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_Toc23677 </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eastAsia="宋体" w:cs="Times New Roman"/>
          <w:bCs w:val="0"/>
          <w:color w:val="auto"/>
          <w:spacing w:val="-1"/>
          <w:sz w:val="24"/>
          <w:szCs w:val="24"/>
        </w:rPr>
        <w:t>7.</w:t>
      </w:r>
      <w:r>
        <w:rPr>
          <w:rFonts w:hint="eastAsia" w:cs="Times New Roman"/>
          <w:bCs w:val="0"/>
          <w:color w:val="auto"/>
          <w:spacing w:val="-1"/>
          <w:sz w:val="24"/>
          <w:szCs w:val="24"/>
          <w:lang w:val="en-US" w:eastAsia="zh-CN"/>
        </w:rPr>
        <w:t xml:space="preserve">2 </w:t>
      </w:r>
      <w:r>
        <w:rPr>
          <w:rFonts w:hint="default" w:ascii="Times New Roman" w:hAnsi="Times New Roman" w:eastAsia="宋体" w:cs="Times New Roman"/>
          <w:bCs w:val="0"/>
          <w:color w:val="auto"/>
          <w:spacing w:val="-1"/>
          <w:sz w:val="24"/>
          <w:szCs w:val="24"/>
        </w:rPr>
        <w:t>检定条件</w:t>
      </w:r>
      <w:r>
        <w:rPr>
          <w:color w:val="auto"/>
          <w:sz w:val="24"/>
          <w:szCs w:val="24"/>
        </w:rPr>
        <w:tab/>
      </w:r>
      <w:r>
        <w:rPr>
          <w:color w:val="auto"/>
          <w:sz w:val="24"/>
          <w:szCs w:val="24"/>
        </w:rPr>
        <w:fldChar w:fldCharType="begin"/>
      </w:r>
      <w:r>
        <w:rPr>
          <w:color w:val="auto"/>
          <w:sz w:val="24"/>
          <w:szCs w:val="24"/>
        </w:rPr>
        <w:instrText xml:space="preserve"> PAGEREF _Toc23677 \h </w:instrText>
      </w:r>
      <w:r>
        <w:rPr>
          <w:color w:val="auto"/>
          <w:sz w:val="24"/>
          <w:szCs w:val="24"/>
        </w:rPr>
        <w:fldChar w:fldCharType="separate"/>
      </w:r>
      <w:r>
        <w:rPr>
          <w:color w:val="auto"/>
          <w:sz w:val="24"/>
          <w:szCs w:val="24"/>
        </w:rPr>
        <w:t>5</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1C81E163">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_Toc10394 </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eastAsia="宋体" w:cs="Times New Roman"/>
          <w:bCs w:val="0"/>
          <w:color w:val="auto"/>
          <w:spacing w:val="1"/>
          <w:sz w:val="24"/>
          <w:szCs w:val="24"/>
        </w:rPr>
        <w:t>7.</w:t>
      </w:r>
      <w:r>
        <w:rPr>
          <w:rFonts w:hint="eastAsia" w:cs="Times New Roman"/>
          <w:bCs w:val="0"/>
          <w:color w:val="auto"/>
          <w:spacing w:val="1"/>
          <w:sz w:val="24"/>
          <w:szCs w:val="24"/>
          <w:lang w:val="en-US" w:eastAsia="zh-CN"/>
        </w:rPr>
        <w:t xml:space="preserve">3 </w:t>
      </w:r>
      <w:r>
        <w:rPr>
          <w:rFonts w:hint="default" w:ascii="Times New Roman" w:hAnsi="Times New Roman" w:eastAsia="宋体" w:cs="Times New Roman"/>
          <w:bCs w:val="0"/>
          <w:color w:val="auto"/>
          <w:spacing w:val="1"/>
          <w:sz w:val="24"/>
          <w:szCs w:val="24"/>
        </w:rPr>
        <w:t>检定项目和检定方法</w:t>
      </w:r>
      <w:r>
        <w:rPr>
          <w:color w:val="auto"/>
          <w:sz w:val="24"/>
          <w:szCs w:val="24"/>
        </w:rPr>
        <w:tab/>
      </w:r>
      <w:r>
        <w:rPr>
          <w:color w:val="auto"/>
          <w:sz w:val="24"/>
          <w:szCs w:val="24"/>
        </w:rPr>
        <w:fldChar w:fldCharType="begin"/>
      </w:r>
      <w:r>
        <w:rPr>
          <w:color w:val="auto"/>
          <w:sz w:val="24"/>
          <w:szCs w:val="24"/>
        </w:rPr>
        <w:instrText xml:space="preserve"> PAGEREF _Toc10394 \h </w:instrText>
      </w:r>
      <w:r>
        <w:rPr>
          <w:color w:val="auto"/>
          <w:sz w:val="24"/>
          <w:szCs w:val="24"/>
        </w:rPr>
        <w:fldChar w:fldCharType="separate"/>
      </w:r>
      <w:r>
        <w:rPr>
          <w:color w:val="auto"/>
          <w:sz w:val="24"/>
          <w:szCs w:val="24"/>
        </w:rPr>
        <w:t>8</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484307B8">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_Toc1587 </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eastAsia="宋体" w:cs="Times New Roman"/>
          <w:bCs w:val="0"/>
          <w:color w:val="auto"/>
          <w:spacing w:val="1"/>
          <w:sz w:val="24"/>
          <w:szCs w:val="24"/>
          <w:lang w:eastAsia="zh-CN"/>
        </w:rPr>
        <w:t>7.</w:t>
      </w:r>
      <w:r>
        <w:rPr>
          <w:rFonts w:hint="eastAsia" w:cs="Times New Roman"/>
          <w:bCs w:val="0"/>
          <w:color w:val="auto"/>
          <w:spacing w:val="1"/>
          <w:sz w:val="24"/>
          <w:szCs w:val="24"/>
          <w:lang w:val="en-US" w:eastAsia="zh-CN"/>
        </w:rPr>
        <w:t>4</w:t>
      </w:r>
      <w:r>
        <w:rPr>
          <w:rFonts w:hint="default" w:ascii="Times New Roman" w:hAnsi="Times New Roman" w:eastAsia="宋体" w:cs="Times New Roman"/>
          <w:bCs w:val="0"/>
          <w:color w:val="auto"/>
          <w:spacing w:val="1"/>
          <w:sz w:val="24"/>
          <w:szCs w:val="24"/>
          <w:lang w:eastAsia="zh-CN"/>
        </w:rPr>
        <w:t xml:space="preserve"> 检定结果的处理</w:t>
      </w:r>
      <w:r>
        <w:rPr>
          <w:color w:val="auto"/>
          <w:sz w:val="24"/>
          <w:szCs w:val="24"/>
        </w:rPr>
        <w:tab/>
      </w:r>
      <w:r>
        <w:rPr>
          <w:color w:val="auto"/>
          <w:sz w:val="24"/>
          <w:szCs w:val="24"/>
        </w:rPr>
        <w:fldChar w:fldCharType="begin"/>
      </w:r>
      <w:r>
        <w:rPr>
          <w:color w:val="auto"/>
          <w:sz w:val="24"/>
          <w:szCs w:val="24"/>
        </w:rPr>
        <w:instrText xml:space="preserve"> PAGEREF _Toc1587 \h </w:instrText>
      </w:r>
      <w:r>
        <w:rPr>
          <w:color w:val="auto"/>
          <w:sz w:val="24"/>
          <w:szCs w:val="24"/>
        </w:rPr>
        <w:fldChar w:fldCharType="separate"/>
      </w:r>
      <w:r>
        <w:rPr>
          <w:color w:val="auto"/>
          <w:sz w:val="24"/>
          <w:szCs w:val="24"/>
        </w:rPr>
        <w:t>14</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7A3A2608">
      <w:pPr>
        <w:pStyle w:val="28"/>
        <w:tabs>
          <w:tab w:val="right" w:leader="dot" w:pos="8306"/>
          <w:tab w:val="clear" w:pos="540"/>
          <w:tab w:val="clear" w:pos="8302"/>
        </w:tabs>
        <w:spacing w:line="240" w:lineRule="auto"/>
        <w:rPr>
          <w:color w:val="auto"/>
          <w:sz w:val="24"/>
          <w:szCs w:val="24"/>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_Toc25862 </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eastAsia="宋体" w:cs="Times New Roman"/>
          <w:bCs w:val="0"/>
          <w:color w:val="auto"/>
          <w:spacing w:val="1"/>
          <w:sz w:val="24"/>
          <w:szCs w:val="24"/>
          <w:lang w:eastAsia="zh-CN"/>
        </w:rPr>
        <w:t>7.</w:t>
      </w:r>
      <w:r>
        <w:rPr>
          <w:rFonts w:hint="eastAsia" w:cs="Times New Roman"/>
          <w:bCs w:val="0"/>
          <w:color w:val="auto"/>
          <w:spacing w:val="1"/>
          <w:sz w:val="24"/>
          <w:szCs w:val="24"/>
          <w:lang w:val="en-US" w:eastAsia="zh-CN"/>
        </w:rPr>
        <w:t>5</w:t>
      </w:r>
      <w:r>
        <w:rPr>
          <w:rFonts w:hint="default" w:ascii="Times New Roman" w:hAnsi="Times New Roman" w:eastAsia="宋体" w:cs="Times New Roman"/>
          <w:bCs w:val="0"/>
          <w:color w:val="auto"/>
          <w:spacing w:val="1"/>
          <w:sz w:val="24"/>
          <w:szCs w:val="24"/>
          <w:lang w:eastAsia="zh-CN"/>
        </w:rPr>
        <w:t xml:space="preserve"> </w:t>
      </w:r>
      <w:r>
        <w:rPr>
          <w:rFonts w:hint="eastAsia" w:cs="Times New Roman"/>
          <w:bCs w:val="0"/>
          <w:color w:val="auto"/>
          <w:spacing w:val="1"/>
          <w:sz w:val="24"/>
          <w:szCs w:val="24"/>
          <w:lang w:val="en-US" w:eastAsia="zh-CN"/>
        </w:rPr>
        <w:t>检定周期</w:t>
      </w:r>
      <w:r>
        <w:rPr>
          <w:color w:val="auto"/>
          <w:sz w:val="24"/>
          <w:szCs w:val="24"/>
        </w:rPr>
        <w:tab/>
      </w:r>
      <w:r>
        <w:rPr>
          <w:color w:val="auto"/>
          <w:sz w:val="24"/>
          <w:szCs w:val="24"/>
        </w:rPr>
        <w:fldChar w:fldCharType="begin"/>
      </w:r>
      <w:r>
        <w:rPr>
          <w:color w:val="auto"/>
          <w:sz w:val="24"/>
          <w:szCs w:val="24"/>
        </w:rPr>
        <w:instrText xml:space="preserve"> PAGEREF _Toc25862 \h </w:instrText>
      </w:r>
      <w:r>
        <w:rPr>
          <w:color w:val="auto"/>
          <w:sz w:val="24"/>
          <w:szCs w:val="24"/>
        </w:rPr>
        <w:fldChar w:fldCharType="separate"/>
      </w:r>
      <w:r>
        <w:rPr>
          <w:color w:val="auto"/>
          <w:sz w:val="24"/>
          <w:szCs w:val="24"/>
        </w:rPr>
        <w:t>14</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5245CCAE">
      <w:pPr>
        <w:pStyle w:val="25"/>
        <w:tabs>
          <w:tab w:val="right" w:leader="dot" w:pos="8306"/>
          <w:tab w:val="clear" w:pos="210"/>
          <w:tab w:val="clear" w:pos="8302"/>
        </w:tabs>
        <w:spacing w:line="240" w:lineRule="auto"/>
        <w:rPr>
          <w:color w:val="auto"/>
        </w:rPr>
      </w:pPr>
      <w:r>
        <w:rPr>
          <w:rFonts w:hint="default" w:ascii="Times New Roman" w:hAnsi="Times New Roman" w:cs="Times New Roman" w:eastAsiaTheme="minorEastAsia"/>
          <w:color w:val="auto"/>
          <w:sz w:val="24"/>
          <w:szCs w:val="24"/>
        </w:rPr>
        <w:fldChar w:fldCharType="begin"/>
      </w:r>
      <w:r>
        <w:rPr>
          <w:rFonts w:hint="default" w:ascii="Times New Roman" w:hAnsi="Times New Roman" w:cs="Times New Roman" w:eastAsiaTheme="minorEastAsia"/>
          <w:color w:val="auto"/>
          <w:sz w:val="24"/>
          <w:szCs w:val="24"/>
        </w:rPr>
        <w:instrText xml:space="preserve"> HYPERLINK \l _Toc26979 </w:instrText>
      </w:r>
      <w:r>
        <w:rPr>
          <w:rFonts w:hint="default" w:ascii="Times New Roman" w:hAnsi="Times New Roman" w:cs="Times New Roman" w:eastAsiaTheme="minorEastAsia"/>
          <w:color w:val="auto"/>
          <w:sz w:val="24"/>
          <w:szCs w:val="24"/>
        </w:rPr>
        <w:fldChar w:fldCharType="separate"/>
      </w:r>
      <w:r>
        <w:rPr>
          <w:rFonts w:hint="default" w:ascii="Times New Roman" w:hAnsi="Times New Roman" w:cs="Times New Roman"/>
          <w:color w:val="auto"/>
          <w:sz w:val="24"/>
          <w:szCs w:val="24"/>
        </w:rPr>
        <w:t>附录</w:t>
      </w:r>
      <w:r>
        <w:rPr>
          <w:rFonts w:hint="eastAsia" w:ascii="Times New Roman" w:hAnsi="Times New Roman" w:cs="Times New Roman"/>
          <w:color w:val="auto"/>
          <w:sz w:val="24"/>
          <w:szCs w:val="24"/>
          <w:lang w:val="en-US" w:eastAsia="zh-CN"/>
        </w:rPr>
        <w:t>A</w:t>
      </w:r>
      <w:r>
        <w:rPr>
          <w:color w:val="auto"/>
          <w:sz w:val="24"/>
          <w:szCs w:val="24"/>
        </w:rPr>
        <w:tab/>
      </w:r>
      <w:r>
        <w:rPr>
          <w:color w:val="auto"/>
          <w:sz w:val="24"/>
          <w:szCs w:val="24"/>
        </w:rPr>
        <w:fldChar w:fldCharType="begin"/>
      </w:r>
      <w:r>
        <w:rPr>
          <w:color w:val="auto"/>
          <w:sz w:val="24"/>
          <w:szCs w:val="24"/>
        </w:rPr>
        <w:instrText xml:space="preserve"> PAGEREF _Toc26979 \h </w:instrText>
      </w:r>
      <w:r>
        <w:rPr>
          <w:color w:val="auto"/>
          <w:sz w:val="24"/>
          <w:szCs w:val="24"/>
        </w:rPr>
        <w:fldChar w:fldCharType="separate"/>
      </w:r>
      <w:r>
        <w:rPr>
          <w:color w:val="auto"/>
          <w:sz w:val="24"/>
          <w:szCs w:val="24"/>
        </w:rPr>
        <w:t>15</w:t>
      </w:r>
      <w:r>
        <w:rPr>
          <w:color w:val="auto"/>
          <w:sz w:val="24"/>
          <w:szCs w:val="24"/>
        </w:rPr>
        <w:fldChar w:fldCharType="end"/>
      </w:r>
      <w:r>
        <w:rPr>
          <w:rFonts w:hint="default" w:ascii="Times New Roman" w:hAnsi="Times New Roman" w:cs="Times New Roman" w:eastAsiaTheme="minorEastAsia"/>
          <w:color w:val="auto"/>
          <w:sz w:val="24"/>
          <w:szCs w:val="24"/>
        </w:rPr>
        <w:fldChar w:fldCharType="end"/>
      </w:r>
    </w:p>
    <w:p w14:paraId="16905E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rPr>
        <w:sectPr>
          <w:footerReference r:id="rId8" w:type="default"/>
          <w:headerReference r:id="rId7" w:type="even"/>
          <w:footerReference r:id="rId9" w:type="even"/>
          <w:pgSz w:w="11906" w:h="16838"/>
          <w:pgMar w:top="1440" w:right="1800" w:bottom="1440" w:left="1800" w:header="1418" w:footer="1304" w:gutter="0"/>
          <w:pgNumType w:fmt="upperRoman" w:start="1"/>
          <w:cols w:space="720" w:num="1"/>
          <w:docGrid w:type="linesAndChars" w:linePitch="312" w:charSpace="0"/>
        </w:sectPr>
      </w:pPr>
      <w:r>
        <w:rPr>
          <w:rFonts w:hint="default" w:ascii="Times New Roman" w:hAnsi="Times New Roman" w:cs="Times New Roman" w:eastAsiaTheme="minorEastAsia"/>
          <w:color w:val="auto"/>
          <w:sz w:val="24"/>
          <w:szCs w:val="24"/>
        </w:rPr>
        <w:fldChar w:fldCharType="end"/>
      </w:r>
    </w:p>
    <w:p w14:paraId="5EA39CDF">
      <w:pPr>
        <w:pStyle w:val="3"/>
        <w:pageBreakBefore/>
        <w:spacing w:line="415" w:lineRule="auto"/>
        <w:ind w:leftChars="-170" w:hanging="355" w:hangingChars="127"/>
        <w:jc w:val="center"/>
        <w:rPr>
          <w:rFonts w:hint="eastAsia" w:ascii="黑体" w:eastAsia="黑体"/>
          <w:b w:val="0"/>
          <w:color w:val="auto"/>
          <w:sz w:val="24"/>
          <w:lang w:eastAsia="zh-CN"/>
        </w:rPr>
      </w:pPr>
      <w:bookmarkStart w:id="5" w:name="_Toc22191"/>
      <w:r>
        <w:rPr>
          <w:rFonts w:hint="eastAsia" w:ascii="黑体" w:eastAsia="黑体"/>
          <w:color w:val="auto"/>
          <w:sz w:val="28"/>
          <w:szCs w:val="28"/>
        </w:rPr>
        <w:t>引  言</w:t>
      </w:r>
      <w:bookmarkEnd w:id="5"/>
    </w:p>
    <w:p w14:paraId="65FC0D54">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规程是依据JJF1002-2010《国家计量检定规程编写规则》进行编写。所用术语，除本规程专门定义外，均来源于JJF1001-2011《通用计量术语及定义》、JJF1004-2004《流量计量名词术语及定义》。以JJF1059.1《测量不确定度评定与表示》作为本规程计算的基础依据。</w:t>
      </w:r>
    </w:p>
    <w:p w14:paraId="5C72B836">
      <w:pPr>
        <w:spacing w:line="360" w:lineRule="auto"/>
        <w:ind w:firstLine="480" w:firstLineChars="200"/>
        <w:rPr>
          <w:rFonts w:hint="eastAsia" w:ascii="宋体" w:hAnsi="宋体"/>
          <w:color w:val="auto"/>
          <w:kern w:val="0"/>
          <w:sz w:val="24"/>
        </w:rPr>
      </w:pPr>
      <w:r>
        <w:rPr>
          <w:rFonts w:hint="default" w:ascii="Times New Roman" w:hAnsi="Times New Roman" w:cs="Times New Roman"/>
          <w:color w:val="auto"/>
          <w:sz w:val="24"/>
        </w:rPr>
        <w:t>本规程是在JJG 103</w:t>
      </w:r>
      <w:r>
        <w:rPr>
          <w:rFonts w:hint="eastAsia" w:ascii="Times New Roman" w:hAnsi="Times New Roman" w:cs="Times New Roman"/>
          <w:color w:val="auto"/>
          <w:sz w:val="24"/>
          <w:lang w:val="en-US" w:eastAsia="zh-CN"/>
        </w:rPr>
        <w:t>3</w:t>
      </w:r>
      <w:r>
        <w:rPr>
          <w:rFonts w:hint="default" w:ascii="Times New Roman" w:hAnsi="Times New Roman" w:cs="Times New Roman"/>
          <w:color w:val="auto"/>
          <w:sz w:val="24"/>
        </w:rPr>
        <w:t>-200</w:t>
      </w:r>
      <w:r>
        <w:rPr>
          <w:rFonts w:hint="eastAsia" w:ascii="Times New Roman" w:hAnsi="Times New Roman" w:cs="Times New Roman"/>
          <w:color w:val="auto"/>
          <w:sz w:val="24"/>
          <w:lang w:val="en-US" w:eastAsia="zh-CN"/>
        </w:rPr>
        <w:t>7</w:t>
      </w:r>
      <w:r>
        <w:rPr>
          <w:rFonts w:hint="default" w:ascii="Times New Roman" w:hAnsi="Times New Roman" w:cs="Times New Roman"/>
          <w:color w:val="auto"/>
          <w:sz w:val="24"/>
        </w:rPr>
        <w:t>《</w:t>
      </w:r>
      <w:r>
        <w:rPr>
          <w:rFonts w:hint="eastAsia" w:ascii="Times New Roman" w:hAnsi="Times New Roman" w:cs="Times New Roman"/>
          <w:color w:val="auto"/>
          <w:sz w:val="24"/>
          <w:lang w:val="en-US" w:eastAsia="zh-CN"/>
        </w:rPr>
        <w:t>电磁</w:t>
      </w:r>
      <w:r>
        <w:rPr>
          <w:rFonts w:hint="default" w:ascii="Times New Roman" w:hAnsi="Times New Roman" w:cs="Times New Roman"/>
          <w:color w:val="auto"/>
          <w:sz w:val="24"/>
        </w:rPr>
        <w:t>流量计》的基础上，结合我国</w:t>
      </w:r>
      <w:r>
        <w:rPr>
          <w:rFonts w:hint="eastAsia" w:ascii="Times New Roman" w:hAnsi="Times New Roman" w:cs="Times New Roman"/>
          <w:color w:val="auto"/>
          <w:sz w:val="24"/>
          <w:lang w:val="en-US" w:eastAsia="zh-CN"/>
        </w:rPr>
        <w:t>电磁</w:t>
      </w:r>
      <w:r>
        <w:rPr>
          <w:rFonts w:hint="default" w:ascii="Times New Roman" w:hAnsi="Times New Roman" w:cs="Times New Roman"/>
          <w:color w:val="auto"/>
          <w:sz w:val="24"/>
        </w:rPr>
        <w:t>流量计的生产及使用现状而制定。本规程替代JJG 103</w:t>
      </w:r>
      <w:r>
        <w:rPr>
          <w:rFonts w:hint="eastAsia" w:ascii="Times New Roman" w:hAnsi="Times New Roman" w:cs="Times New Roman"/>
          <w:color w:val="auto"/>
          <w:sz w:val="24"/>
          <w:lang w:val="en-US" w:eastAsia="zh-CN"/>
        </w:rPr>
        <w:t>3</w:t>
      </w:r>
      <w:r>
        <w:rPr>
          <w:rFonts w:hint="default" w:ascii="Times New Roman" w:hAnsi="Times New Roman" w:cs="Times New Roman"/>
          <w:color w:val="auto"/>
          <w:sz w:val="24"/>
        </w:rPr>
        <w:t>-200</w:t>
      </w:r>
      <w:r>
        <w:rPr>
          <w:rFonts w:hint="eastAsia" w:ascii="Times New Roman" w:hAnsi="Times New Roman" w:cs="Times New Roman"/>
          <w:color w:val="auto"/>
          <w:sz w:val="24"/>
          <w:lang w:val="en-US" w:eastAsia="zh-CN"/>
        </w:rPr>
        <w:t>7</w:t>
      </w:r>
      <w:r>
        <w:rPr>
          <w:rFonts w:hint="default" w:ascii="Times New Roman" w:hAnsi="Times New Roman" w:cs="Times New Roman"/>
          <w:color w:val="auto"/>
          <w:sz w:val="24"/>
        </w:rPr>
        <w:t>《</w:t>
      </w:r>
      <w:r>
        <w:rPr>
          <w:rFonts w:hint="eastAsia" w:ascii="Times New Roman" w:hAnsi="Times New Roman" w:cs="Times New Roman"/>
          <w:color w:val="auto"/>
          <w:sz w:val="24"/>
          <w:lang w:val="en-US" w:eastAsia="zh-CN"/>
        </w:rPr>
        <w:t>电磁</w:t>
      </w:r>
      <w:r>
        <w:rPr>
          <w:rFonts w:hint="default" w:ascii="Times New Roman" w:hAnsi="Times New Roman" w:cs="Times New Roman"/>
          <w:color w:val="auto"/>
          <w:sz w:val="24"/>
        </w:rPr>
        <w:t>流量计》中</w:t>
      </w:r>
      <w:r>
        <w:rPr>
          <w:rFonts w:hint="eastAsia" w:cs="Times New Roman"/>
          <w:color w:val="auto"/>
          <w:sz w:val="24"/>
          <w:lang w:val="en-US" w:eastAsia="zh-CN"/>
        </w:rPr>
        <w:t>检定规程部分</w:t>
      </w:r>
      <w:r>
        <w:rPr>
          <w:rFonts w:hint="default" w:ascii="Times New Roman" w:hAnsi="Times New Roman" w:cs="Times New Roman"/>
          <w:color w:val="auto"/>
          <w:sz w:val="24"/>
        </w:rPr>
        <w:t>，与JJG 103</w:t>
      </w:r>
      <w:r>
        <w:rPr>
          <w:rFonts w:hint="eastAsia" w:ascii="Times New Roman" w:hAnsi="Times New Roman" w:cs="Times New Roman"/>
          <w:color w:val="auto"/>
          <w:sz w:val="24"/>
          <w:lang w:val="en-US" w:eastAsia="zh-CN"/>
        </w:rPr>
        <w:t>3</w:t>
      </w:r>
      <w:r>
        <w:rPr>
          <w:rFonts w:hint="default" w:ascii="Times New Roman" w:hAnsi="Times New Roman" w:cs="Times New Roman"/>
          <w:color w:val="auto"/>
          <w:sz w:val="24"/>
        </w:rPr>
        <w:t>-200</w:t>
      </w:r>
      <w:r>
        <w:rPr>
          <w:rFonts w:hint="eastAsia" w:ascii="Times New Roman" w:hAnsi="Times New Roman" w:cs="Times New Roman"/>
          <w:color w:val="auto"/>
          <w:sz w:val="24"/>
          <w:lang w:val="en-US" w:eastAsia="zh-CN"/>
        </w:rPr>
        <w:t>7</w:t>
      </w:r>
      <w:r>
        <w:rPr>
          <w:rFonts w:hint="default" w:ascii="Times New Roman" w:hAnsi="Times New Roman" w:cs="Times New Roman"/>
          <w:color w:val="auto"/>
          <w:sz w:val="24"/>
        </w:rPr>
        <w:t>《</w:t>
      </w:r>
      <w:r>
        <w:rPr>
          <w:rFonts w:hint="eastAsia" w:ascii="Times New Roman" w:hAnsi="Times New Roman" w:cs="Times New Roman"/>
          <w:color w:val="auto"/>
          <w:sz w:val="24"/>
          <w:lang w:val="en-US" w:eastAsia="zh-CN"/>
        </w:rPr>
        <w:t>电磁</w:t>
      </w:r>
      <w:r>
        <w:rPr>
          <w:rFonts w:hint="default" w:ascii="Times New Roman" w:hAnsi="Times New Roman" w:cs="Times New Roman"/>
          <w:color w:val="auto"/>
          <w:sz w:val="24"/>
        </w:rPr>
        <w:t>流量计》相比，主要变化如下：</w:t>
      </w:r>
    </w:p>
    <w:p w14:paraId="53510429">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按照 JJF 1002-2010《国家计量检定规程编写规则》的要求，增加了 “引言” 章节；</w:t>
      </w:r>
    </w:p>
    <w:p w14:paraId="6DC63829">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调整并更新了 “引用文件”，删除 GB/T 18660，统一引用 GB/T 18659，将相关标准更新为现行有效版本；</w:t>
      </w:r>
    </w:p>
    <w:p w14:paraId="017E7DBC">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完善了 “术语和计量单位” 章节，将原 “一次装置 / 二次装置” 术语调整为 “传感器 / 变送器”，新增 “</w:t>
      </w:r>
      <w:r>
        <w:rPr>
          <w:rFonts w:hint="eastAsia" w:cs="Times New Roman"/>
          <w:b w:val="0"/>
          <w:bCs w:val="0"/>
          <w:color w:val="auto"/>
          <w:spacing w:val="0"/>
          <w:sz w:val="24"/>
          <w:szCs w:val="20"/>
          <w:lang w:eastAsia="zh-CN"/>
        </w:rPr>
        <w:t>周期稳定度</w:t>
      </w:r>
      <w:r>
        <w:rPr>
          <w:rFonts w:hint="default" w:ascii="Times New Roman" w:hAnsi="Times New Roman" w:eastAsia="宋体" w:cs="Times New Roman"/>
          <w:b w:val="0"/>
          <w:bCs w:val="0"/>
          <w:color w:val="auto"/>
          <w:spacing w:val="0"/>
          <w:sz w:val="24"/>
          <w:szCs w:val="20"/>
        </w:rPr>
        <w:t>” 术语，补充了主要量的计量单位规定；</w:t>
      </w:r>
    </w:p>
    <w:p w14:paraId="267E6A28">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优化了 “概述” 章节结构，补充了流量计典型结构示意图，完善了组成及构造说明；</w:t>
      </w:r>
    </w:p>
    <w:p w14:paraId="50827AB2">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准确度等级</w:t>
      </w:r>
      <w:r>
        <w:rPr>
          <w:rFonts w:hint="eastAsia" w:cs="Times New Roman"/>
          <w:b w:val="0"/>
          <w:bCs w:val="0"/>
          <w:color w:val="auto"/>
          <w:spacing w:val="0"/>
          <w:sz w:val="24"/>
          <w:szCs w:val="20"/>
          <w:lang w:val="en-US" w:eastAsia="zh-CN"/>
        </w:rPr>
        <w:t>更正，</w:t>
      </w:r>
      <w:r>
        <w:rPr>
          <w:rFonts w:hint="default" w:ascii="Times New Roman" w:hAnsi="Times New Roman" w:eastAsia="宋体" w:cs="Times New Roman"/>
          <w:b w:val="0"/>
          <w:bCs w:val="0"/>
          <w:color w:val="auto"/>
          <w:spacing w:val="0"/>
          <w:sz w:val="24"/>
          <w:szCs w:val="20"/>
        </w:rPr>
        <w:t>增加了 0.15 级</w:t>
      </w:r>
      <w:r>
        <w:rPr>
          <w:rFonts w:hint="eastAsia" w:cs="Times New Roman"/>
          <w:b w:val="0"/>
          <w:bCs w:val="0"/>
          <w:color w:val="auto"/>
          <w:spacing w:val="0"/>
          <w:sz w:val="24"/>
          <w:szCs w:val="20"/>
          <w:lang w:val="en-US" w:eastAsia="zh-CN"/>
        </w:rPr>
        <w:t>和2.0级</w:t>
      </w:r>
      <w:r>
        <w:rPr>
          <w:rFonts w:hint="default" w:ascii="Times New Roman" w:hAnsi="Times New Roman" w:eastAsia="宋体" w:cs="Times New Roman"/>
          <w:b w:val="0"/>
          <w:bCs w:val="0"/>
          <w:color w:val="auto"/>
          <w:spacing w:val="0"/>
          <w:sz w:val="24"/>
          <w:szCs w:val="20"/>
        </w:rPr>
        <w:t>，删除了原规程中带括号的非优先等级 0.25 级</w:t>
      </w:r>
      <w:r>
        <w:rPr>
          <w:rFonts w:hint="eastAsia" w:cs="Times New Roman"/>
          <w:b w:val="0"/>
          <w:bCs w:val="0"/>
          <w:color w:val="auto"/>
          <w:spacing w:val="0"/>
          <w:sz w:val="24"/>
          <w:szCs w:val="20"/>
          <w:lang w:val="en-US" w:eastAsia="zh-CN"/>
        </w:rPr>
        <w:t>与2.5级</w:t>
      </w:r>
      <w:r>
        <w:rPr>
          <w:rFonts w:hint="default" w:ascii="Times New Roman" w:hAnsi="Times New Roman" w:eastAsia="宋体" w:cs="Times New Roman"/>
          <w:b w:val="0"/>
          <w:bCs w:val="0"/>
          <w:color w:val="auto"/>
          <w:spacing w:val="0"/>
          <w:sz w:val="24"/>
          <w:szCs w:val="20"/>
        </w:rPr>
        <w:t>；</w:t>
      </w:r>
    </w:p>
    <w:p w14:paraId="716E3271">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新增 “周期稳定</w:t>
      </w:r>
      <w:r>
        <w:rPr>
          <w:rFonts w:hint="eastAsia" w:cs="Times New Roman"/>
          <w:b w:val="0"/>
          <w:bCs w:val="0"/>
          <w:color w:val="auto"/>
          <w:spacing w:val="0"/>
          <w:sz w:val="24"/>
          <w:szCs w:val="20"/>
          <w:lang w:val="en-US" w:eastAsia="zh-CN"/>
        </w:rPr>
        <w:t>度</w:t>
      </w:r>
      <w:r>
        <w:rPr>
          <w:rFonts w:hint="default" w:ascii="Times New Roman" w:hAnsi="Times New Roman" w:eastAsia="宋体" w:cs="Times New Roman"/>
          <w:b w:val="0"/>
          <w:bCs w:val="0"/>
          <w:color w:val="auto"/>
          <w:spacing w:val="0"/>
          <w:sz w:val="24"/>
          <w:szCs w:val="20"/>
        </w:rPr>
        <w:t>” 计量性能要求，明确后续检定流量计的周期稳定</w:t>
      </w:r>
      <w:r>
        <w:rPr>
          <w:rFonts w:hint="eastAsia" w:cs="Times New Roman"/>
          <w:b w:val="0"/>
          <w:bCs w:val="0"/>
          <w:color w:val="auto"/>
          <w:spacing w:val="0"/>
          <w:sz w:val="24"/>
          <w:szCs w:val="20"/>
          <w:lang w:val="en-US" w:eastAsia="zh-CN"/>
        </w:rPr>
        <w:t>度</w:t>
      </w:r>
      <w:r>
        <w:rPr>
          <w:rFonts w:hint="default" w:ascii="Times New Roman" w:hAnsi="Times New Roman" w:eastAsia="宋体" w:cs="Times New Roman"/>
          <w:b w:val="0"/>
          <w:bCs w:val="0"/>
          <w:color w:val="auto"/>
          <w:spacing w:val="0"/>
          <w:sz w:val="24"/>
          <w:szCs w:val="20"/>
        </w:rPr>
        <w:t>应不大于 2，并规定了适用条件；</w:t>
      </w:r>
    </w:p>
    <w:p w14:paraId="01809B52">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完善了通用技术要求，补充了铭牌标识内容，增加特种设备生产许可证、CPA 标志等法制管理标识要求；</w:t>
      </w:r>
    </w:p>
    <w:p w14:paraId="0500F769">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细化了检定条件要求，明确了检定用液体的电导率范围，增加了流量标准装置最高检定流速要求及 DN1000 以上大口径流量计例外条款；</w:t>
      </w:r>
    </w:p>
    <w:p w14:paraId="5A9E3CE9">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优化了检定流量点设置，增加了 DN300 及以上大口径流量计简化检定流量点的规定，补充了作为标准表使用的电磁流量计的检定要求，与 JJG 643-2024《标准表法流量标准装置》协调一致；</w:t>
      </w:r>
    </w:p>
    <w:p w14:paraId="285A631E">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完善了示值误差计算方法，补充了温度、压力差异较小时的简化计算条件，细化了浮力修正及空气密度计算方法；</w:t>
      </w:r>
    </w:p>
    <w:p w14:paraId="71399436">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新增</w:t>
      </w:r>
      <w:r>
        <w:rPr>
          <w:rFonts w:hint="eastAsia" w:cs="Times New Roman"/>
          <w:b w:val="0"/>
          <w:bCs w:val="0"/>
          <w:color w:val="auto"/>
          <w:spacing w:val="0"/>
          <w:sz w:val="24"/>
          <w:szCs w:val="20"/>
          <w:lang w:eastAsia="zh-CN"/>
        </w:rPr>
        <w:t>周期稳定度</w:t>
      </w:r>
      <w:r>
        <w:rPr>
          <w:rFonts w:hint="default" w:ascii="Times New Roman" w:hAnsi="Times New Roman" w:eastAsia="宋体" w:cs="Times New Roman"/>
          <w:b w:val="0"/>
          <w:bCs w:val="0"/>
          <w:color w:val="auto"/>
          <w:spacing w:val="0"/>
          <w:sz w:val="24"/>
          <w:szCs w:val="20"/>
        </w:rPr>
        <w:t>的检定方法与计算公式；</w:t>
      </w:r>
    </w:p>
    <w:p w14:paraId="319CA343">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调整了检定周期规定，明确经修理或调整流量计特征系数合格的流量计，本次检定周期缩短为原周期的一半；</w:t>
      </w:r>
    </w:p>
    <w:p w14:paraId="73BFF2DD">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 完善了检定证书 / 检定结果通知书内页格式，补充了检定流速范围、介质电导率、</w:t>
      </w:r>
      <w:r>
        <w:rPr>
          <w:rFonts w:hint="eastAsia" w:cs="Times New Roman"/>
          <w:b w:val="0"/>
          <w:bCs w:val="0"/>
          <w:color w:val="auto"/>
          <w:spacing w:val="0"/>
          <w:sz w:val="24"/>
          <w:szCs w:val="20"/>
          <w:lang w:eastAsia="zh-CN"/>
        </w:rPr>
        <w:t>周期稳定度</w:t>
      </w:r>
      <w:r>
        <w:rPr>
          <w:rFonts w:hint="default" w:ascii="Times New Roman" w:hAnsi="Times New Roman" w:eastAsia="宋体" w:cs="Times New Roman"/>
          <w:b w:val="0"/>
          <w:bCs w:val="0"/>
          <w:color w:val="auto"/>
          <w:spacing w:val="0"/>
          <w:sz w:val="24"/>
          <w:szCs w:val="20"/>
        </w:rPr>
        <w:t>、全部流量计特征系数等内容。</w:t>
      </w:r>
    </w:p>
    <w:p w14:paraId="1B62016D">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历次版本发布情况</w:t>
      </w:r>
    </w:p>
    <w:p w14:paraId="6A7512FE">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pPr>
      <w:r>
        <w:rPr>
          <w:rFonts w:hint="default" w:ascii="Times New Roman" w:hAnsi="Times New Roman" w:eastAsia="宋体" w:cs="Times New Roman"/>
          <w:b w:val="0"/>
          <w:bCs w:val="0"/>
          <w:color w:val="auto"/>
          <w:spacing w:val="0"/>
          <w:sz w:val="24"/>
          <w:szCs w:val="20"/>
        </w:rPr>
        <w:t>所替代规程的历次版本发布情况：</w:t>
      </w:r>
    </w:p>
    <w:p w14:paraId="12EBB965">
      <w:pPr>
        <w:pageBreakBefore w:val="0"/>
        <w:kinsoku/>
        <w:wordWrap/>
        <w:overflowPunct/>
        <w:topLinePunct w:val="0"/>
        <w:bidi w:val="0"/>
        <w:spacing w:line="360" w:lineRule="auto"/>
        <w:ind w:firstLine="480" w:firstLineChars="200"/>
        <w:jc w:val="left"/>
        <w:rPr>
          <w:rFonts w:hint="eastAsia" w:ascii="Times New Roman" w:hAnsi="Times New Roman" w:eastAsia="宋体" w:cs="Times New Roman"/>
          <w:b w:val="0"/>
          <w:bCs w:val="0"/>
          <w:color w:val="auto"/>
          <w:spacing w:val="0"/>
          <w:sz w:val="24"/>
          <w:szCs w:val="20"/>
          <w:lang w:eastAsia="zh-CN"/>
        </w:rPr>
      </w:pPr>
      <w:r>
        <w:rPr>
          <w:rFonts w:hint="default" w:ascii="Times New Roman" w:hAnsi="Times New Roman" w:eastAsia="宋体" w:cs="Times New Roman"/>
          <w:b w:val="0"/>
          <w:bCs w:val="0"/>
          <w:color w:val="auto"/>
          <w:spacing w:val="0"/>
          <w:sz w:val="24"/>
          <w:szCs w:val="20"/>
        </w:rPr>
        <w:t>——JJG 1033-2007 电磁流量计</w:t>
      </w:r>
      <w:r>
        <w:rPr>
          <w:rFonts w:hint="eastAsia" w:cs="Times New Roman"/>
          <w:b w:val="0"/>
          <w:bCs w:val="0"/>
          <w:color w:val="auto"/>
          <w:spacing w:val="0"/>
          <w:sz w:val="24"/>
          <w:szCs w:val="20"/>
          <w:lang w:val="en-US" w:eastAsia="zh-CN"/>
        </w:rPr>
        <w:t>。</w:t>
      </w:r>
    </w:p>
    <w:p w14:paraId="52C65FA1">
      <w:pPr>
        <w:pageBreakBefore w:val="0"/>
        <w:kinsoku/>
        <w:wordWrap/>
        <w:overflowPunct/>
        <w:topLinePunct w:val="0"/>
        <w:bidi w:val="0"/>
        <w:spacing w:line="360" w:lineRule="auto"/>
        <w:ind w:firstLine="480" w:firstLineChars="200"/>
        <w:jc w:val="left"/>
        <w:rPr>
          <w:rFonts w:hint="default" w:ascii="Times New Roman" w:hAnsi="Times New Roman" w:eastAsia="宋体" w:cs="Times New Roman"/>
          <w:b w:val="0"/>
          <w:bCs w:val="0"/>
          <w:color w:val="auto"/>
          <w:spacing w:val="0"/>
          <w:sz w:val="24"/>
          <w:szCs w:val="20"/>
        </w:rPr>
        <w:sectPr>
          <w:headerReference r:id="rId10" w:type="default"/>
          <w:footerReference r:id="rId11" w:type="default"/>
          <w:footerReference r:id="rId12" w:type="even"/>
          <w:pgSz w:w="11906" w:h="16838"/>
          <w:pgMar w:top="1440" w:right="1800" w:bottom="1440" w:left="1800" w:header="1418" w:footer="1304" w:gutter="0"/>
          <w:pgNumType w:fmt="decimal" w:start="1"/>
          <w:cols w:space="720" w:num="1"/>
          <w:docGrid w:type="linesAndChars" w:linePitch="312" w:charSpace="0"/>
        </w:sectPr>
      </w:pPr>
    </w:p>
    <w:p w14:paraId="71535A55">
      <w:pPr>
        <w:pageBreakBefore w:val="0"/>
        <w:kinsoku/>
        <w:wordWrap/>
        <w:overflowPunct/>
        <w:topLinePunct w:val="0"/>
        <w:bidi w:val="0"/>
        <w:spacing w:line="360" w:lineRule="auto"/>
        <w:jc w:val="center"/>
        <w:rPr>
          <w:rFonts w:hint="default" w:ascii="Times New Roman" w:hAnsi="Times New Roman" w:eastAsia="黑体" w:cs="Times New Roman"/>
          <w:color w:val="auto"/>
          <w:sz w:val="32"/>
          <w:szCs w:val="36"/>
        </w:rPr>
      </w:pPr>
      <w:r>
        <w:rPr>
          <w:rFonts w:hint="default" w:ascii="Times New Roman" w:hAnsi="Times New Roman" w:eastAsia="黑体" w:cs="Times New Roman"/>
          <w:b w:val="0"/>
          <w:bCs w:val="0"/>
          <w:color w:val="auto"/>
          <w:spacing w:val="-11"/>
          <w:sz w:val="32"/>
          <w:szCs w:val="32"/>
        </w:rPr>
        <w:t>电磁流量计检定规程</w:t>
      </w:r>
    </w:p>
    <w:p w14:paraId="4FC9BD12">
      <w:pPr>
        <w:pStyle w:val="2"/>
        <w:bidi w:val="0"/>
        <w:rPr>
          <w:rFonts w:hint="default"/>
          <w:color w:val="auto"/>
        </w:rPr>
      </w:pPr>
      <w:bookmarkStart w:id="6" w:name="_Toc16148"/>
      <w:bookmarkStart w:id="7" w:name="_Toc11410"/>
      <w:bookmarkStart w:id="8" w:name="_Toc17922"/>
      <w:bookmarkStart w:id="9" w:name="_Toc14794"/>
      <w:r>
        <w:rPr>
          <w:rFonts w:hint="default"/>
          <w:color w:val="auto"/>
        </w:rPr>
        <w:t>范围</w:t>
      </w:r>
      <w:bookmarkEnd w:id="6"/>
      <w:bookmarkEnd w:id="7"/>
      <w:bookmarkEnd w:id="8"/>
      <w:bookmarkEnd w:id="9"/>
    </w:p>
    <w:p w14:paraId="7CDE922D">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eastAsia="宋体" w:cs="Times New Roman"/>
          <w:color w:val="auto"/>
          <w:sz w:val="24"/>
          <w:szCs w:val="22"/>
          <w:lang w:val="en-US" w:eastAsia="zh-CN"/>
        </w:rPr>
      </w:pPr>
      <w:r>
        <w:rPr>
          <w:rFonts w:hint="default" w:ascii="Times New Roman" w:hAnsi="Times New Roman" w:cs="Times New Roman"/>
          <w:color w:val="auto"/>
          <w:sz w:val="24"/>
          <w:szCs w:val="22"/>
        </w:rPr>
        <w:t>本规程适用于封闭管道安装的电磁流量计的首次检定、后续检定和使用中的检验。</w:t>
      </w:r>
      <w:r>
        <w:rPr>
          <w:rFonts w:hint="eastAsia" w:cs="Times New Roman"/>
          <w:color w:val="auto"/>
          <w:sz w:val="24"/>
          <w:szCs w:val="22"/>
          <w:lang w:val="en-US" w:eastAsia="zh-CN"/>
        </w:rPr>
        <w:t>不适用于测量血液、液态金属、铁矿浆和明渠流量测量的流量计，也不适用于插入式电磁流量计和电磁式水表的检定。</w:t>
      </w:r>
    </w:p>
    <w:p w14:paraId="5E100FC0">
      <w:pPr>
        <w:pStyle w:val="2"/>
        <w:bidi w:val="0"/>
        <w:rPr>
          <w:rFonts w:hint="default"/>
          <w:color w:val="auto"/>
        </w:rPr>
      </w:pPr>
      <w:bookmarkStart w:id="10" w:name="_Toc279140152"/>
      <w:bookmarkEnd w:id="10"/>
      <w:bookmarkStart w:id="11" w:name="_Toc280797949"/>
      <w:bookmarkEnd w:id="11"/>
      <w:bookmarkStart w:id="12" w:name="_Toc279140151"/>
      <w:bookmarkEnd w:id="12"/>
      <w:bookmarkStart w:id="13" w:name="_Toc280797950"/>
      <w:bookmarkEnd w:id="13"/>
      <w:bookmarkStart w:id="14" w:name="_Toc280797973"/>
      <w:bookmarkEnd w:id="14"/>
      <w:bookmarkStart w:id="15" w:name="_Toc280799940"/>
      <w:bookmarkEnd w:id="15"/>
      <w:bookmarkStart w:id="16" w:name="_Toc280797927"/>
      <w:bookmarkEnd w:id="16"/>
      <w:bookmarkStart w:id="17" w:name="_Toc278474420"/>
      <w:bookmarkEnd w:id="17"/>
      <w:bookmarkStart w:id="18" w:name="_Toc280799920"/>
      <w:bookmarkEnd w:id="18"/>
      <w:bookmarkStart w:id="19" w:name="_Toc280809971"/>
      <w:bookmarkEnd w:id="19"/>
      <w:bookmarkStart w:id="20" w:name="_Toc280797926"/>
      <w:bookmarkEnd w:id="20"/>
      <w:bookmarkStart w:id="21" w:name="_Toc280799919"/>
      <w:bookmarkEnd w:id="21"/>
      <w:bookmarkStart w:id="22" w:name="_Toc280809970"/>
      <w:bookmarkEnd w:id="22"/>
      <w:bookmarkStart w:id="23" w:name="_Toc280799939"/>
      <w:bookmarkEnd w:id="23"/>
      <w:bookmarkStart w:id="24" w:name="_Toc278474421"/>
      <w:bookmarkEnd w:id="24"/>
      <w:bookmarkStart w:id="25" w:name="_Toc280797972"/>
      <w:bookmarkEnd w:id="25"/>
      <w:bookmarkStart w:id="26" w:name="_Toc12208"/>
      <w:bookmarkStart w:id="27" w:name="_Toc17185"/>
      <w:bookmarkStart w:id="28" w:name="_Toc32524"/>
      <w:bookmarkStart w:id="29" w:name="_Toc5469"/>
      <w:r>
        <w:rPr>
          <w:rFonts w:hint="default"/>
          <w:color w:val="auto"/>
        </w:rPr>
        <w:t>引用文件</w:t>
      </w:r>
      <w:bookmarkEnd w:id="26"/>
      <w:bookmarkEnd w:id="27"/>
      <w:bookmarkEnd w:id="28"/>
      <w:bookmarkEnd w:id="29"/>
    </w:p>
    <w:p w14:paraId="0A13B84E">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rPr>
      </w:pPr>
      <w:r>
        <w:rPr>
          <w:rFonts w:hint="default" w:ascii="Times New Roman" w:hAnsi="Times New Roman" w:cs="Times New Roman"/>
          <w:color w:val="auto"/>
          <w:sz w:val="24"/>
        </w:rPr>
        <w:t>JJF 1004</w:t>
      </w:r>
      <w:r>
        <w:rPr>
          <w:rFonts w:hint="eastAsia" w:ascii="Times New Roman" w:hAnsi="Times New Roman" w:cs="Times New Roman"/>
          <w:color w:val="auto"/>
          <w:sz w:val="24"/>
          <w:lang w:val="en-US" w:eastAsia="zh-CN"/>
        </w:rPr>
        <w:t xml:space="preserve"> </w:t>
      </w:r>
      <w:r>
        <w:rPr>
          <w:rFonts w:hint="default" w:ascii="Times New Roman" w:hAnsi="Times New Roman" w:cs="Times New Roman"/>
          <w:color w:val="auto"/>
          <w:sz w:val="24"/>
        </w:rPr>
        <w:t>流量计量名词术语及定义</w:t>
      </w:r>
    </w:p>
    <w:p w14:paraId="4D4B9CB2">
      <w:pPr>
        <w:pageBreakBefore w:val="0"/>
        <w:kinsoku/>
        <w:wordWrap/>
        <w:overflowPunct/>
        <w:topLinePunct w:val="0"/>
        <w:autoSpaceDE w:val="0"/>
        <w:autoSpaceDN w:val="0"/>
        <w:bidi w:val="0"/>
        <w:adjustRightInd w:val="0"/>
        <w:spacing w:line="360" w:lineRule="auto"/>
        <w:ind w:firstLine="480" w:firstLineChars="200"/>
        <w:jc w:val="left"/>
        <w:rPr>
          <w:rFonts w:hint="eastAsia" w:ascii="Times New Roman" w:hAnsi="Times New Roman" w:eastAsia="宋体" w:cs="Times New Roman"/>
          <w:color w:val="auto"/>
          <w:sz w:val="24"/>
          <w:szCs w:val="22"/>
          <w:lang w:eastAsia="zh-CN"/>
        </w:rPr>
      </w:pPr>
      <w:r>
        <w:rPr>
          <w:rFonts w:hint="default" w:ascii="Times New Roman" w:hAnsi="Times New Roman" w:cs="Times New Roman"/>
          <w:color w:val="auto"/>
          <w:sz w:val="24"/>
          <w:szCs w:val="22"/>
        </w:rPr>
        <w:t>GB/T 18659</w:t>
      </w:r>
      <w:r>
        <w:rPr>
          <w:rFonts w:hint="eastAsia" w:ascii="Times New Roman" w:hAnsi="Times New Roman" w:cs="Times New Roman"/>
          <w:color w:val="auto"/>
          <w:sz w:val="24"/>
          <w:szCs w:val="22"/>
          <w:lang w:val="en-US" w:eastAsia="zh-CN"/>
        </w:rPr>
        <w:t xml:space="preserve"> </w:t>
      </w:r>
      <w:r>
        <w:rPr>
          <w:rFonts w:hint="default" w:ascii="Times New Roman" w:hAnsi="Times New Roman" w:cs="Times New Roman"/>
          <w:color w:val="auto"/>
          <w:sz w:val="24"/>
          <w:szCs w:val="22"/>
        </w:rPr>
        <w:t>封闭管道中流体流量的测量 电磁流量计使用指南</w:t>
      </w:r>
    </w:p>
    <w:p w14:paraId="1D195EF5">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rPr>
      </w:pPr>
      <w:r>
        <w:rPr>
          <w:rFonts w:hint="default" w:ascii="Times New Roman" w:hAnsi="Times New Roman" w:cs="Times New Roman"/>
          <w:color w:val="auto"/>
          <w:sz w:val="24"/>
          <w:szCs w:val="22"/>
        </w:rPr>
        <w:t>JB/T 9248 电磁流量计</w:t>
      </w:r>
    </w:p>
    <w:p w14:paraId="0BD17538">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rPr>
      </w:pPr>
      <w:r>
        <w:rPr>
          <w:rFonts w:hint="default" w:ascii="Times New Roman" w:hAnsi="Times New Roman" w:cs="Times New Roman"/>
          <w:color w:val="auto"/>
          <w:sz w:val="24"/>
          <w:szCs w:val="22"/>
        </w:rPr>
        <w:t>凡是注日期的引用文件，仅注日期的版本适用于</w:t>
      </w:r>
      <w:r>
        <w:rPr>
          <w:rFonts w:hint="eastAsia" w:cs="Times New Roman"/>
          <w:color w:val="auto"/>
          <w:sz w:val="24"/>
          <w:szCs w:val="22"/>
          <w:lang w:eastAsia="zh-CN"/>
        </w:rPr>
        <w:t>本规程</w:t>
      </w:r>
      <w:r>
        <w:rPr>
          <w:rFonts w:hint="default" w:ascii="Times New Roman" w:hAnsi="Times New Roman" w:cs="Times New Roman"/>
          <w:color w:val="auto"/>
          <w:sz w:val="24"/>
          <w:szCs w:val="22"/>
        </w:rPr>
        <w:t>；凡是不注日期的引用文件，其最新版本（包括所有修改单），适用于</w:t>
      </w:r>
      <w:r>
        <w:rPr>
          <w:rFonts w:hint="eastAsia" w:cs="Times New Roman"/>
          <w:color w:val="auto"/>
          <w:sz w:val="24"/>
          <w:szCs w:val="22"/>
          <w:lang w:eastAsia="zh-CN"/>
        </w:rPr>
        <w:t>本规程</w:t>
      </w:r>
      <w:r>
        <w:rPr>
          <w:rFonts w:hint="default" w:ascii="Times New Roman" w:hAnsi="Times New Roman" w:cs="Times New Roman"/>
          <w:color w:val="auto"/>
          <w:sz w:val="24"/>
          <w:szCs w:val="22"/>
        </w:rPr>
        <w:t>。</w:t>
      </w:r>
    </w:p>
    <w:p w14:paraId="5CB02E06">
      <w:pPr>
        <w:pStyle w:val="2"/>
        <w:bidi w:val="0"/>
        <w:rPr>
          <w:rFonts w:hint="default"/>
          <w:color w:val="auto"/>
        </w:rPr>
      </w:pPr>
      <w:bookmarkStart w:id="30" w:name="_Toc8301"/>
      <w:bookmarkStart w:id="31" w:name="_Toc11550"/>
      <w:bookmarkStart w:id="32" w:name="_Toc29244"/>
      <w:bookmarkStart w:id="33" w:name="_Toc15555"/>
      <w:r>
        <w:rPr>
          <w:rFonts w:hint="default"/>
          <w:color w:val="auto"/>
        </w:rPr>
        <w:t>术语和计量单位</w:t>
      </w:r>
      <w:bookmarkEnd w:id="30"/>
      <w:bookmarkEnd w:id="31"/>
      <w:bookmarkEnd w:id="32"/>
      <w:bookmarkEnd w:id="33"/>
    </w:p>
    <w:p w14:paraId="0187B760">
      <w:pPr>
        <w:pStyle w:val="3"/>
        <w:rPr>
          <w:rFonts w:hint="default" w:ascii="Times New Roman" w:hAnsi="Times New Roman" w:cs="Times New Roman"/>
          <w:color w:val="auto"/>
          <w:spacing w:val="0"/>
          <w:sz w:val="24"/>
          <w:lang w:val="en-US" w:eastAsia="zh-CN"/>
        </w:rPr>
      </w:pPr>
      <w:bookmarkStart w:id="34" w:name="3.1术语"/>
      <w:bookmarkEnd w:id="34"/>
      <w:bookmarkStart w:id="35" w:name="_bookmark5"/>
      <w:bookmarkEnd w:id="35"/>
      <w:bookmarkStart w:id="36" w:name="_Toc6724"/>
      <w:r>
        <w:rPr>
          <w:rFonts w:hint="default" w:ascii="Times New Roman" w:hAnsi="Times New Roman" w:cs="Times New Roman"/>
          <w:color w:val="auto"/>
          <w:spacing w:val="0"/>
          <w:sz w:val="24"/>
          <w:lang w:val="en-US" w:eastAsia="zh-CN"/>
        </w:rPr>
        <w:t>3.1 术语</w:t>
      </w:r>
      <w:bookmarkEnd w:id="36"/>
    </w:p>
    <w:p w14:paraId="41EC9754">
      <w:pPr>
        <w:pStyle w:val="67"/>
        <w:pageBreakBefore w:val="0"/>
        <w:tabs>
          <w:tab w:val="left" w:pos="1260"/>
          <w:tab w:val="left" w:pos="1926"/>
        </w:tabs>
        <w:kinsoku/>
        <w:wordWrap/>
        <w:overflowPunct/>
        <w:topLinePunct w:val="0"/>
        <w:bidi w:val="0"/>
        <w:spacing w:line="360" w:lineRule="auto"/>
        <w:ind w:left="0" w:firstLine="0"/>
        <w:jc w:val="left"/>
        <w:rPr>
          <w:rFonts w:hint="default" w:ascii="Times New Roman" w:hAnsi="Times New Roman" w:cs="Times New Roman"/>
          <w:color w:val="auto"/>
          <w:spacing w:val="-1"/>
          <w:sz w:val="24"/>
          <w:lang w:eastAsia="zh-CN"/>
        </w:rPr>
      </w:pPr>
      <w:r>
        <w:rPr>
          <w:rFonts w:hint="default" w:ascii="Times New Roman" w:hAnsi="Times New Roman" w:cs="Times New Roman"/>
          <w:color w:val="auto"/>
          <w:spacing w:val="-1"/>
          <w:sz w:val="24"/>
          <w:lang w:eastAsia="zh-CN"/>
        </w:rPr>
        <w:t>3.1</w:t>
      </w:r>
      <w:r>
        <w:rPr>
          <w:rFonts w:hint="eastAsia" w:ascii="Times New Roman" w:hAnsi="Times New Roman" w:cs="Times New Roman"/>
          <w:color w:val="auto"/>
          <w:spacing w:val="-1"/>
          <w:sz w:val="24"/>
          <w:lang w:val="en-US" w:eastAsia="zh-CN"/>
        </w:rPr>
        <w:t>.1</w:t>
      </w:r>
      <w:r>
        <w:rPr>
          <w:rFonts w:hint="default" w:ascii="Times New Roman" w:hAnsi="Times New Roman" w:cs="Times New Roman"/>
          <w:color w:val="auto"/>
          <w:spacing w:val="-1"/>
          <w:sz w:val="24"/>
          <w:lang w:val="en-US" w:eastAsia="zh-CN"/>
        </w:rPr>
        <w:t xml:space="preserve">  </w:t>
      </w:r>
      <w:r>
        <w:rPr>
          <w:rFonts w:hint="default" w:ascii="Times New Roman" w:hAnsi="Times New Roman" w:cs="Times New Roman"/>
          <w:color w:val="auto"/>
          <w:spacing w:val="-1"/>
          <w:sz w:val="24"/>
          <w:lang w:eastAsia="zh-CN"/>
        </w:rPr>
        <w:t>传感器 sensor</w:t>
      </w:r>
    </w:p>
    <w:p w14:paraId="33ADFD90">
      <w:pPr>
        <w:pStyle w:val="67"/>
        <w:pageBreakBefore w:val="0"/>
        <w:tabs>
          <w:tab w:val="left" w:pos="1260"/>
          <w:tab w:val="left" w:pos="1926"/>
        </w:tabs>
        <w:kinsoku/>
        <w:wordWrap/>
        <w:overflowPunct/>
        <w:topLinePunct w:val="0"/>
        <w:bidi w:val="0"/>
        <w:spacing w:line="360" w:lineRule="auto"/>
        <w:ind w:left="0" w:leftChars="0" w:firstLine="0" w:firstLineChars="0"/>
        <w:jc w:val="left"/>
        <w:rPr>
          <w:rFonts w:hint="eastAsia" w:ascii="Times New Roman" w:hAnsi="Times New Roman" w:cs="Times New Roman"/>
          <w:color w:val="auto"/>
          <w:spacing w:val="-1"/>
          <w:sz w:val="24"/>
          <w:lang w:val="en-US" w:eastAsia="zh-CN"/>
        </w:rPr>
      </w:pPr>
      <w:r>
        <w:rPr>
          <w:rFonts w:hint="eastAsia" w:ascii="Times New Roman" w:hAnsi="Times New Roman" w:cs="Times New Roman"/>
          <w:color w:val="auto"/>
          <w:spacing w:val="-1"/>
          <w:sz w:val="24"/>
          <w:lang w:val="en-US" w:eastAsia="zh-CN"/>
        </w:rPr>
        <w:t>用于产生与流量成比例的感应电动势信号的装置。</w:t>
      </w:r>
    </w:p>
    <w:p w14:paraId="19B0D2B8">
      <w:pPr>
        <w:pStyle w:val="67"/>
        <w:pageBreakBefore w:val="0"/>
        <w:tabs>
          <w:tab w:val="left" w:pos="1260"/>
          <w:tab w:val="left" w:pos="1926"/>
        </w:tabs>
        <w:kinsoku/>
        <w:wordWrap/>
        <w:overflowPunct/>
        <w:topLinePunct w:val="0"/>
        <w:bidi w:val="0"/>
        <w:spacing w:line="360" w:lineRule="auto"/>
        <w:ind w:left="0" w:firstLine="0"/>
        <w:jc w:val="left"/>
        <w:rPr>
          <w:rFonts w:hint="default" w:ascii="Times New Roman" w:hAnsi="Times New Roman" w:cs="Times New Roman"/>
          <w:color w:val="auto"/>
          <w:spacing w:val="-1"/>
          <w:sz w:val="24"/>
          <w:lang w:eastAsia="zh-CN"/>
        </w:rPr>
      </w:pPr>
      <w:r>
        <w:rPr>
          <w:rFonts w:hint="default" w:ascii="Times New Roman" w:hAnsi="Times New Roman" w:cs="Times New Roman"/>
          <w:color w:val="auto"/>
          <w:spacing w:val="-1"/>
          <w:sz w:val="24"/>
          <w:lang w:eastAsia="zh-CN"/>
        </w:rPr>
        <w:t>3</w:t>
      </w:r>
      <w:r>
        <w:rPr>
          <w:rFonts w:hint="eastAsia" w:ascii="Times New Roman" w:hAnsi="Times New Roman" w:cs="Times New Roman"/>
          <w:color w:val="auto"/>
          <w:spacing w:val="-1"/>
          <w:sz w:val="24"/>
          <w:lang w:val="en-US" w:eastAsia="zh-CN"/>
        </w:rPr>
        <w:t>.1</w:t>
      </w:r>
      <w:r>
        <w:rPr>
          <w:rFonts w:hint="default" w:ascii="Times New Roman" w:hAnsi="Times New Roman" w:cs="Times New Roman"/>
          <w:color w:val="auto"/>
          <w:spacing w:val="-1"/>
          <w:sz w:val="24"/>
          <w:lang w:eastAsia="zh-CN"/>
        </w:rPr>
        <w:t>.</w:t>
      </w:r>
      <w:r>
        <w:rPr>
          <w:rFonts w:hint="default" w:ascii="Times New Roman" w:hAnsi="Times New Roman" w:cs="Times New Roman"/>
          <w:color w:val="auto"/>
          <w:spacing w:val="-1"/>
          <w:sz w:val="24"/>
          <w:lang w:val="en-US" w:eastAsia="zh-CN"/>
        </w:rPr>
        <w:t xml:space="preserve">2  </w:t>
      </w:r>
      <w:r>
        <w:rPr>
          <w:rFonts w:hint="default" w:ascii="Times New Roman" w:hAnsi="Times New Roman" w:cs="Times New Roman"/>
          <w:color w:val="auto"/>
          <w:spacing w:val="-1"/>
          <w:sz w:val="24"/>
          <w:lang w:eastAsia="zh-CN"/>
        </w:rPr>
        <w:t>变送器 transmitter</w:t>
      </w:r>
    </w:p>
    <w:p w14:paraId="0D776373">
      <w:pPr>
        <w:pStyle w:val="67"/>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color w:val="auto"/>
          <w:spacing w:val="-1"/>
          <w:sz w:val="24"/>
          <w:lang w:eastAsia="zh-CN"/>
        </w:rPr>
      </w:pPr>
      <w:r>
        <w:rPr>
          <w:rFonts w:hint="default" w:ascii="Times New Roman" w:hAnsi="Times New Roman" w:cs="Times New Roman"/>
          <w:color w:val="auto"/>
          <w:spacing w:val="-1"/>
          <w:sz w:val="24"/>
          <w:lang w:eastAsia="zh-CN"/>
        </w:rPr>
        <w:t>用于驱动励磁线圈和将传感器输出信号转变为流量信号的电路装置</w:t>
      </w:r>
      <w:r>
        <w:rPr>
          <w:rFonts w:hint="eastAsia" w:ascii="Times New Roman" w:hAnsi="Times New Roman" w:cs="Times New Roman"/>
          <w:color w:val="auto"/>
          <w:spacing w:val="-1"/>
          <w:sz w:val="24"/>
          <w:lang w:eastAsia="zh-CN"/>
        </w:rPr>
        <w:t>，</w:t>
      </w:r>
      <w:r>
        <w:rPr>
          <w:rFonts w:hint="eastAsia" w:ascii="Times New Roman" w:hAnsi="Times New Roman" w:cs="Times New Roman"/>
          <w:color w:val="auto"/>
          <w:spacing w:val="-1"/>
          <w:sz w:val="24"/>
          <w:lang w:val="en-US" w:eastAsia="zh-CN"/>
        </w:rPr>
        <w:t>也可以成为转换器</w:t>
      </w:r>
      <w:r>
        <w:rPr>
          <w:rFonts w:hint="default" w:ascii="Times New Roman" w:hAnsi="Times New Roman" w:cs="Times New Roman"/>
          <w:color w:val="auto"/>
          <w:spacing w:val="-1"/>
          <w:sz w:val="24"/>
          <w:lang w:eastAsia="zh-CN"/>
        </w:rPr>
        <w:t>。</w:t>
      </w:r>
    </w:p>
    <w:p w14:paraId="3AE958D7">
      <w:pPr>
        <w:pStyle w:val="67"/>
        <w:pageBreakBefore w:val="0"/>
        <w:tabs>
          <w:tab w:val="left" w:pos="1260"/>
          <w:tab w:val="left" w:pos="1926"/>
        </w:tabs>
        <w:kinsoku/>
        <w:wordWrap/>
        <w:overflowPunct/>
        <w:topLinePunct w:val="0"/>
        <w:bidi w:val="0"/>
        <w:spacing w:line="360" w:lineRule="auto"/>
        <w:ind w:left="420" w:leftChars="200" w:firstLine="0" w:firstLineChars="0"/>
        <w:jc w:val="left"/>
        <w:rPr>
          <w:rFonts w:hint="eastAsia" w:ascii="黑体" w:hAnsi="黑体" w:eastAsia="黑体" w:cs="黑体"/>
          <w:color w:val="auto"/>
          <w:spacing w:val="-1"/>
          <w:sz w:val="21"/>
          <w:szCs w:val="21"/>
          <w:lang w:val="en-US" w:eastAsia="zh-CN" w:bidi="ar"/>
        </w:rPr>
      </w:pPr>
      <w:r>
        <w:rPr>
          <w:rFonts w:hint="eastAsia" w:ascii="黑体" w:hAnsi="黑体" w:eastAsia="黑体" w:cs="黑体"/>
          <w:color w:val="auto"/>
          <w:spacing w:val="-1"/>
          <w:sz w:val="21"/>
          <w:szCs w:val="21"/>
          <w:lang w:val="en-US" w:eastAsia="zh-CN" w:bidi="ar"/>
        </w:rPr>
        <w:t>注1：变送器可直接安装在传感器（</w:t>
      </w:r>
      <w:r>
        <w:rPr>
          <w:rFonts w:hint="default" w:ascii="Times New Roman" w:hAnsi="Times New Roman" w:eastAsia="黑体" w:cs="Times New Roman"/>
          <w:color w:val="auto"/>
          <w:spacing w:val="-1"/>
          <w:sz w:val="21"/>
          <w:szCs w:val="21"/>
          <w:lang w:val="en-US" w:eastAsia="zh-CN" w:bidi="ar"/>
        </w:rPr>
        <w:t>3.1.1</w:t>
      </w:r>
      <w:r>
        <w:rPr>
          <w:rFonts w:hint="eastAsia" w:ascii="黑体" w:hAnsi="黑体" w:eastAsia="黑体" w:cs="黑体"/>
          <w:color w:val="auto"/>
          <w:spacing w:val="-1"/>
          <w:sz w:val="21"/>
          <w:szCs w:val="21"/>
          <w:lang w:val="en-US" w:eastAsia="zh-CN" w:bidi="ar"/>
        </w:rPr>
        <w:t>）上，或者通过电缆连接到传感器（分体型）；</w:t>
      </w:r>
    </w:p>
    <w:p w14:paraId="7E1C88DD">
      <w:pPr>
        <w:pStyle w:val="67"/>
        <w:pageBreakBefore w:val="0"/>
        <w:tabs>
          <w:tab w:val="left" w:pos="1260"/>
          <w:tab w:val="left" w:pos="1926"/>
        </w:tabs>
        <w:kinsoku/>
        <w:wordWrap/>
        <w:overflowPunct/>
        <w:topLinePunct w:val="0"/>
        <w:bidi w:val="0"/>
        <w:spacing w:line="360" w:lineRule="auto"/>
        <w:ind w:left="420" w:leftChars="200" w:firstLine="0" w:firstLineChars="0"/>
        <w:jc w:val="left"/>
        <w:rPr>
          <w:rFonts w:hint="eastAsia" w:ascii="黑体" w:hAnsi="黑体" w:eastAsia="黑体" w:cs="黑体"/>
          <w:color w:val="auto"/>
          <w:spacing w:val="-1"/>
          <w:sz w:val="21"/>
          <w:szCs w:val="21"/>
          <w:lang w:val="en-US" w:eastAsia="zh-CN" w:bidi="ar"/>
        </w:rPr>
      </w:pPr>
      <w:r>
        <w:rPr>
          <w:rFonts w:hint="eastAsia" w:ascii="黑体" w:hAnsi="黑体" w:eastAsia="黑体" w:cs="黑体"/>
          <w:color w:val="auto"/>
          <w:spacing w:val="-1"/>
          <w:sz w:val="21"/>
          <w:szCs w:val="21"/>
          <w:lang w:val="en-US" w:eastAsia="zh-CN" w:bidi="ar"/>
        </w:rPr>
        <w:t>注2：以前曾用二次装置、转换器或电子单元等术语表示变送器。</w:t>
      </w:r>
    </w:p>
    <w:p w14:paraId="4215FDD2">
      <w:pPr>
        <w:pStyle w:val="67"/>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color w:val="auto"/>
          <w:spacing w:val="-1"/>
          <w:sz w:val="24"/>
          <w:lang w:val="en-US" w:eastAsia="zh-CN"/>
        </w:rPr>
      </w:pPr>
      <w:r>
        <w:rPr>
          <w:rFonts w:hint="eastAsia" w:ascii="Times New Roman" w:hAnsi="Times New Roman" w:cs="Times New Roman"/>
          <w:color w:val="auto"/>
          <w:spacing w:val="-1"/>
          <w:sz w:val="24"/>
          <w:lang w:val="en-US" w:eastAsia="zh-CN"/>
        </w:rPr>
        <w:t>[</w:t>
      </w:r>
      <w:r>
        <w:rPr>
          <w:rFonts w:hint="default" w:ascii="Times New Roman" w:hAnsi="Times New Roman" w:cs="Times New Roman"/>
          <w:color w:val="auto"/>
          <w:sz w:val="24"/>
          <w:szCs w:val="22"/>
        </w:rPr>
        <w:t>GB/T 18659</w:t>
      </w:r>
      <w:r>
        <w:rPr>
          <w:rFonts w:hint="eastAsia" w:ascii="Times New Roman" w:hAnsi="Times New Roman" w:cs="Times New Roman"/>
          <w:color w:val="auto"/>
          <w:sz w:val="24"/>
          <w:szCs w:val="22"/>
          <w:lang w:val="en-US" w:eastAsia="zh-CN"/>
        </w:rPr>
        <w:t>-2023 3.3</w:t>
      </w:r>
      <w:r>
        <w:rPr>
          <w:rFonts w:hint="eastAsia" w:ascii="Times New Roman" w:hAnsi="Times New Roman" w:cs="Times New Roman"/>
          <w:color w:val="auto"/>
          <w:spacing w:val="-1"/>
          <w:sz w:val="24"/>
          <w:lang w:val="en-US" w:eastAsia="zh-CN"/>
        </w:rPr>
        <w:t>]</w:t>
      </w:r>
    </w:p>
    <w:p w14:paraId="345FFED6">
      <w:pPr>
        <w:pStyle w:val="67"/>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eastAsia="宋体" w:cs="Times New Roman"/>
          <w:b/>
          <w:bCs/>
          <w:color w:val="auto"/>
          <w:spacing w:val="-1"/>
          <w:kern w:val="2"/>
          <w:sz w:val="24"/>
          <w:szCs w:val="20"/>
          <w:lang w:eastAsia="zh-CN" w:bidi="ar"/>
        </w:rPr>
      </w:pPr>
      <w:r>
        <w:rPr>
          <w:rFonts w:hint="default" w:ascii="Times New Roman" w:hAnsi="Times New Roman" w:cs="Times New Roman"/>
          <w:b w:val="0"/>
          <w:bCs w:val="0"/>
          <w:color w:val="auto"/>
          <w:spacing w:val="-1"/>
          <w:sz w:val="24"/>
          <w:lang w:val="en-US" w:eastAsia="zh-CN"/>
        </w:rPr>
        <w:t>3</w:t>
      </w:r>
      <w:r>
        <w:rPr>
          <w:rFonts w:hint="eastAsia" w:ascii="Times New Roman" w:hAnsi="Times New Roman" w:cs="Times New Roman"/>
          <w:b w:val="0"/>
          <w:bCs w:val="0"/>
          <w:color w:val="auto"/>
          <w:spacing w:val="-1"/>
          <w:sz w:val="24"/>
          <w:lang w:val="en-US" w:eastAsia="zh-CN"/>
        </w:rPr>
        <w:t>.1</w:t>
      </w:r>
      <w:r>
        <w:rPr>
          <w:rFonts w:hint="default" w:ascii="Times New Roman" w:hAnsi="Times New Roman" w:cs="Times New Roman"/>
          <w:b w:val="0"/>
          <w:bCs w:val="0"/>
          <w:color w:val="auto"/>
          <w:spacing w:val="-1"/>
          <w:sz w:val="24"/>
          <w:lang w:val="en-US" w:eastAsia="zh-CN"/>
        </w:rPr>
        <w:t xml:space="preserve">.3  流量计特征系数 meter </w:t>
      </w:r>
      <w:r>
        <w:rPr>
          <w:rFonts w:hint="eastAsia" w:ascii="Times New Roman" w:hAnsi="Times New Roman" w:cs="Times New Roman"/>
          <w:b w:val="0"/>
          <w:bCs w:val="0"/>
          <w:color w:val="auto"/>
          <w:spacing w:val="-1"/>
          <w:sz w:val="24"/>
          <w:lang w:val="en-US" w:eastAsia="zh-CN"/>
        </w:rPr>
        <w:t xml:space="preserve">characteristic </w:t>
      </w:r>
      <w:r>
        <w:rPr>
          <w:rFonts w:hint="default" w:ascii="Times New Roman" w:hAnsi="Times New Roman" w:cs="Times New Roman"/>
          <w:b w:val="0"/>
          <w:bCs w:val="0"/>
          <w:color w:val="auto"/>
          <w:spacing w:val="-1"/>
          <w:sz w:val="24"/>
          <w:lang w:val="en-US" w:eastAsia="zh-CN"/>
        </w:rPr>
        <w:t>coefficient</w:t>
      </w:r>
    </w:p>
    <w:p w14:paraId="18045BA7">
      <w:pPr>
        <w:pStyle w:val="67"/>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b w:val="0"/>
          <w:color w:val="auto"/>
          <w:spacing w:val="-1"/>
          <w:kern w:val="2"/>
          <w:sz w:val="24"/>
          <w:szCs w:val="20"/>
          <w:lang w:val="en-US" w:eastAsia="zh-CN" w:bidi="ar"/>
        </w:rPr>
      </w:pPr>
      <w:r>
        <w:rPr>
          <w:rFonts w:hint="eastAsia" w:ascii="Times New Roman" w:hAnsi="Times New Roman" w:cs="Times New Roman"/>
          <w:b w:val="0"/>
          <w:color w:val="auto"/>
          <w:spacing w:val="-1"/>
          <w:kern w:val="2"/>
          <w:sz w:val="24"/>
          <w:szCs w:val="20"/>
          <w:lang w:val="en-US" w:eastAsia="zh-CN" w:bidi="ar"/>
        </w:rPr>
        <w:t>影响流量计流量计量性能的可变数值</w:t>
      </w:r>
      <w:r>
        <w:rPr>
          <w:rFonts w:hint="default" w:ascii="Times New Roman" w:hAnsi="Times New Roman" w:cs="Times New Roman"/>
          <w:b w:val="0"/>
          <w:color w:val="auto"/>
          <w:spacing w:val="-1"/>
          <w:kern w:val="2"/>
          <w:sz w:val="24"/>
          <w:szCs w:val="20"/>
          <w:lang w:val="en-US" w:eastAsia="zh-CN" w:bidi="ar"/>
        </w:rPr>
        <w:t>。</w:t>
      </w:r>
    </w:p>
    <w:p w14:paraId="735AB828">
      <w:pPr>
        <w:pStyle w:val="67"/>
        <w:pageBreakBefore w:val="0"/>
        <w:tabs>
          <w:tab w:val="left" w:pos="1260"/>
          <w:tab w:val="left" w:pos="1926"/>
        </w:tabs>
        <w:kinsoku/>
        <w:wordWrap/>
        <w:overflowPunct/>
        <w:topLinePunct w:val="0"/>
        <w:bidi w:val="0"/>
        <w:spacing w:line="360" w:lineRule="auto"/>
        <w:ind w:left="420" w:leftChars="200" w:firstLine="0" w:firstLineChars="0"/>
        <w:jc w:val="left"/>
        <w:rPr>
          <w:rFonts w:hint="eastAsia" w:ascii="黑体" w:hAnsi="黑体" w:eastAsia="黑体" w:cs="黑体"/>
          <w:b w:val="0"/>
          <w:color w:val="auto"/>
          <w:spacing w:val="-1"/>
          <w:kern w:val="2"/>
          <w:sz w:val="21"/>
          <w:szCs w:val="21"/>
          <w:lang w:val="en-US" w:eastAsia="zh-CN" w:bidi="ar"/>
        </w:rPr>
      </w:pPr>
      <w:r>
        <w:rPr>
          <w:rFonts w:hint="eastAsia" w:ascii="黑体" w:hAnsi="黑体" w:eastAsia="黑体" w:cs="黑体"/>
          <w:b w:val="0"/>
          <w:color w:val="auto"/>
          <w:spacing w:val="-1"/>
          <w:kern w:val="2"/>
          <w:sz w:val="21"/>
          <w:szCs w:val="21"/>
          <w:lang w:val="en-US" w:eastAsia="zh-CN" w:bidi="ar"/>
        </w:rPr>
        <w:t>注：1.由于各厂家生产流量计工艺不同或名称不同，如被称为传感器系数、转换器系数、修正系数或其他参数；</w:t>
      </w:r>
    </w:p>
    <w:p w14:paraId="34C2CE01">
      <w:pPr>
        <w:pStyle w:val="67"/>
        <w:pageBreakBefore w:val="0"/>
        <w:tabs>
          <w:tab w:val="left" w:pos="1260"/>
          <w:tab w:val="left" w:pos="1926"/>
        </w:tabs>
        <w:kinsoku/>
        <w:wordWrap/>
        <w:overflowPunct/>
        <w:topLinePunct w:val="0"/>
        <w:bidi w:val="0"/>
        <w:spacing w:line="360" w:lineRule="auto"/>
        <w:ind w:left="420" w:leftChars="200" w:firstLine="0" w:firstLineChars="0"/>
        <w:jc w:val="left"/>
        <w:rPr>
          <w:rFonts w:hint="eastAsia" w:ascii="黑体" w:hAnsi="黑体" w:eastAsia="黑体" w:cs="黑体"/>
          <w:b w:val="0"/>
          <w:color w:val="auto"/>
          <w:spacing w:val="-1"/>
          <w:kern w:val="2"/>
          <w:sz w:val="21"/>
          <w:szCs w:val="21"/>
          <w:lang w:val="en-US" w:eastAsia="zh-CN" w:bidi="ar"/>
        </w:rPr>
      </w:pPr>
      <w:r>
        <w:rPr>
          <w:rFonts w:hint="eastAsia" w:ascii="黑体" w:hAnsi="黑体" w:eastAsia="黑体" w:cs="黑体"/>
          <w:b w:val="0"/>
          <w:color w:val="auto"/>
          <w:spacing w:val="-1"/>
          <w:kern w:val="2"/>
          <w:sz w:val="21"/>
          <w:szCs w:val="21"/>
          <w:lang w:val="en-US" w:eastAsia="zh-CN" w:bidi="ar"/>
        </w:rPr>
        <w:t>注2.一般由一个或一组参数构成。</w:t>
      </w:r>
    </w:p>
    <w:p w14:paraId="14EFD20F">
      <w:pPr>
        <w:pStyle w:val="67"/>
        <w:pageBreakBefore w:val="0"/>
        <w:tabs>
          <w:tab w:val="left" w:pos="1260"/>
          <w:tab w:val="left" w:pos="1926"/>
        </w:tabs>
        <w:kinsoku/>
        <w:wordWrap/>
        <w:overflowPunct/>
        <w:topLinePunct w:val="0"/>
        <w:bidi w:val="0"/>
        <w:spacing w:line="360" w:lineRule="auto"/>
        <w:ind w:left="0" w:firstLine="0"/>
        <w:jc w:val="left"/>
        <w:rPr>
          <w:rFonts w:hint="default" w:ascii="Times New Roman" w:hAnsi="Times New Roman" w:cs="Times New Roman"/>
          <w:color w:val="auto"/>
          <w:spacing w:val="-1"/>
          <w:sz w:val="24"/>
          <w:lang w:eastAsia="zh-CN"/>
        </w:rPr>
      </w:pPr>
      <w:r>
        <w:rPr>
          <w:rFonts w:hint="default" w:ascii="Times New Roman" w:hAnsi="Times New Roman" w:cs="Times New Roman"/>
          <w:color w:val="auto"/>
          <w:spacing w:val="-1"/>
          <w:sz w:val="24"/>
          <w:lang w:eastAsia="zh-CN"/>
        </w:rPr>
        <w:t>3</w:t>
      </w:r>
      <w:r>
        <w:rPr>
          <w:rFonts w:hint="eastAsia" w:ascii="Times New Roman" w:hAnsi="Times New Roman" w:cs="Times New Roman"/>
          <w:color w:val="auto"/>
          <w:spacing w:val="-1"/>
          <w:sz w:val="24"/>
          <w:lang w:val="en-US" w:eastAsia="zh-CN"/>
        </w:rPr>
        <w:t>.1</w:t>
      </w:r>
      <w:r>
        <w:rPr>
          <w:rFonts w:hint="default" w:ascii="Times New Roman" w:hAnsi="Times New Roman" w:cs="Times New Roman"/>
          <w:color w:val="auto"/>
          <w:spacing w:val="-1"/>
          <w:sz w:val="24"/>
          <w:lang w:eastAsia="zh-CN"/>
        </w:rPr>
        <w:t>.</w:t>
      </w:r>
      <w:r>
        <w:rPr>
          <w:rFonts w:hint="eastAsia" w:ascii="Times New Roman" w:hAnsi="Times New Roman" w:cs="Times New Roman"/>
          <w:color w:val="auto"/>
          <w:spacing w:val="-1"/>
          <w:sz w:val="24"/>
          <w:lang w:val="en-US" w:eastAsia="zh-CN"/>
        </w:rPr>
        <w:t>4</w:t>
      </w:r>
      <w:r>
        <w:rPr>
          <w:rFonts w:hint="default" w:ascii="Times New Roman" w:hAnsi="Times New Roman" w:cs="Times New Roman"/>
          <w:color w:val="auto"/>
          <w:spacing w:val="-1"/>
          <w:sz w:val="24"/>
          <w:lang w:val="en-US" w:eastAsia="zh-CN"/>
        </w:rPr>
        <w:t xml:space="preserve">  </w:t>
      </w:r>
      <w:r>
        <w:rPr>
          <w:rFonts w:hint="default" w:ascii="Times New Roman" w:hAnsi="Times New Roman" w:cs="Times New Roman"/>
          <w:color w:val="auto"/>
          <w:spacing w:val="-1"/>
          <w:sz w:val="24"/>
          <w:lang w:eastAsia="zh-CN"/>
        </w:rPr>
        <w:t>流动调整器 flow conditioner</w:t>
      </w:r>
    </w:p>
    <w:p w14:paraId="55316577">
      <w:pPr>
        <w:pStyle w:val="67"/>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color w:val="auto"/>
          <w:spacing w:val="-1"/>
          <w:sz w:val="24"/>
          <w:lang w:eastAsia="zh-CN"/>
        </w:rPr>
      </w:pPr>
      <w:r>
        <w:rPr>
          <w:rFonts w:hint="default" w:ascii="Times New Roman" w:hAnsi="Times New Roman" w:cs="Times New Roman"/>
          <w:color w:val="auto"/>
          <w:spacing w:val="-1"/>
          <w:sz w:val="24"/>
          <w:lang w:eastAsia="zh-CN"/>
        </w:rPr>
        <w:t>能减少运动流体中旋涡并改善速度分布的部件。</w:t>
      </w:r>
    </w:p>
    <w:p w14:paraId="3A287E6D">
      <w:pPr>
        <w:pStyle w:val="67"/>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color w:val="auto"/>
          <w:spacing w:val="-1"/>
          <w:sz w:val="24"/>
          <w:lang w:val="en-US" w:eastAsia="zh-CN"/>
        </w:rPr>
      </w:pPr>
      <w:r>
        <w:rPr>
          <w:rFonts w:hint="eastAsia" w:ascii="Times New Roman" w:hAnsi="Times New Roman" w:cs="Times New Roman"/>
          <w:color w:val="auto"/>
          <w:spacing w:val="-1"/>
          <w:sz w:val="24"/>
          <w:lang w:val="en-US" w:eastAsia="zh-CN"/>
        </w:rPr>
        <w:t>[JJG 1033-2007 3.4]</w:t>
      </w:r>
    </w:p>
    <w:p w14:paraId="778E21FE">
      <w:pPr>
        <w:pStyle w:val="67"/>
        <w:pageBreakBefore w:val="0"/>
        <w:tabs>
          <w:tab w:val="left" w:pos="1260"/>
          <w:tab w:val="left" w:pos="1926"/>
        </w:tabs>
        <w:kinsoku/>
        <w:wordWrap/>
        <w:overflowPunct/>
        <w:topLinePunct w:val="0"/>
        <w:bidi w:val="0"/>
        <w:spacing w:line="360" w:lineRule="auto"/>
        <w:ind w:left="0" w:firstLine="0"/>
        <w:jc w:val="left"/>
        <w:rPr>
          <w:rFonts w:hint="default" w:ascii="Times New Roman" w:hAnsi="Times New Roman" w:cs="Times New Roman"/>
          <w:color w:val="auto"/>
          <w:spacing w:val="-1"/>
          <w:sz w:val="24"/>
          <w:lang w:eastAsia="zh-CN"/>
        </w:rPr>
      </w:pPr>
      <w:r>
        <w:rPr>
          <w:rFonts w:hint="default" w:ascii="Times New Roman" w:hAnsi="Times New Roman" w:cs="Times New Roman"/>
          <w:color w:val="auto"/>
          <w:spacing w:val="-1"/>
          <w:sz w:val="24"/>
          <w:lang w:eastAsia="zh-CN"/>
        </w:rPr>
        <w:t>3</w:t>
      </w:r>
      <w:r>
        <w:rPr>
          <w:rFonts w:hint="eastAsia" w:ascii="Times New Roman" w:hAnsi="Times New Roman" w:cs="Times New Roman"/>
          <w:color w:val="auto"/>
          <w:spacing w:val="-1"/>
          <w:sz w:val="24"/>
          <w:lang w:val="en-US" w:eastAsia="zh-CN"/>
        </w:rPr>
        <w:t>.1</w:t>
      </w:r>
      <w:r>
        <w:rPr>
          <w:rFonts w:hint="default" w:ascii="Times New Roman" w:hAnsi="Times New Roman" w:cs="Times New Roman"/>
          <w:color w:val="auto"/>
          <w:spacing w:val="-1"/>
          <w:sz w:val="24"/>
          <w:lang w:eastAsia="zh-CN"/>
        </w:rPr>
        <w:t>.</w:t>
      </w:r>
      <w:r>
        <w:rPr>
          <w:rFonts w:hint="eastAsia" w:ascii="Times New Roman" w:hAnsi="Times New Roman" w:cs="Times New Roman"/>
          <w:color w:val="auto"/>
          <w:spacing w:val="-1"/>
          <w:sz w:val="24"/>
          <w:lang w:val="en-US" w:eastAsia="zh-CN"/>
        </w:rPr>
        <w:t>5</w:t>
      </w:r>
      <w:r>
        <w:rPr>
          <w:rFonts w:hint="default" w:ascii="Times New Roman" w:hAnsi="Times New Roman" w:cs="Times New Roman"/>
          <w:color w:val="auto"/>
          <w:spacing w:val="-1"/>
          <w:sz w:val="24"/>
          <w:lang w:val="en-US" w:eastAsia="zh-CN"/>
        </w:rPr>
        <w:t xml:space="preserve">  </w:t>
      </w:r>
      <w:r>
        <w:rPr>
          <w:rFonts w:hint="default" w:ascii="Times New Roman" w:hAnsi="Times New Roman" w:cs="Times New Roman"/>
          <w:color w:val="auto"/>
          <w:spacing w:val="-1"/>
          <w:sz w:val="24"/>
          <w:lang w:eastAsia="zh-CN"/>
        </w:rPr>
        <w:t>引用误差 fiducial</w:t>
      </w:r>
      <w:r>
        <w:rPr>
          <w:rFonts w:hint="eastAsia" w:ascii="Times New Roman" w:hAnsi="Times New Roman" w:cs="Times New Roman"/>
          <w:color w:val="auto"/>
          <w:spacing w:val="-1"/>
          <w:sz w:val="24"/>
          <w:lang w:val="en-US" w:eastAsia="zh-CN"/>
        </w:rPr>
        <w:t>ly</w:t>
      </w:r>
      <w:r>
        <w:rPr>
          <w:rFonts w:hint="default" w:ascii="Times New Roman" w:hAnsi="Times New Roman" w:cs="Times New Roman"/>
          <w:color w:val="auto"/>
          <w:spacing w:val="-1"/>
          <w:sz w:val="24"/>
          <w:lang w:eastAsia="zh-CN"/>
        </w:rPr>
        <w:t xml:space="preserve"> error</w:t>
      </w:r>
    </w:p>
    <w:p w14:paraId="29A81C54">
      <w:pPr>
        <w:pStyle w:val="67"/>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cs="Times New Roman"/>
          <w:color w:val="auto"/>
          <w:spacing w:val="-1"/>
          <w:sz w:val="24"/>
          <w:lang w:eastAsia="zh-CN"/>
        </w:rPr>
      </w:pPr>
      <w:r>
        <w:rPr>
          <w:rFonts w:hint="default" w:ascii="Times New Roman" w:hAnsi="Times New Roman" w:cs="Times New Roman"/>
          <w:color w:val="auto"/>
          <w:spacing w:val="-1"/>
          <w:sz w:val="24"/>
          <w:lang w:eastAsia="zh-CN"/>
        </w:rPr>
        <w:t>流量计的误差除以流量计的特定值。</w:t>
      </w:r>
    </w:p>
    <w:p w14:paraId="345042B5">
      <w:pPr>
        <w:pStyle w:val="67"/>
        <w:pageBreakBefore w:val="0"/>
        <w:tabs>
          <w:tab w:val="left" w:pos="1260"/>
          <w:tab w:val="left" w:pos="1926"/>
        </w:tabs>
        <w:kinsoku/>
        <w:wordWrap/>
        <w:overflowPunct/>
        <w:topLinePunct w:val="0"/>
        <w:bidi w:val="0"/>
        <w:spacing w:line="360" w:lineRule="auto"/>
        <w:ind w:left="420" w:leftChars="200" w:firstLine="0" w:firstLineChars="0"/>
        <w:jc w:val="left"/>
        <w:rPr>
          <w:rFonts w:hint="default" w:ascii="黑体" w:hAnsi="黑体" w:eastAsia="黑体" w:cs="黑体"/>
          <w:b w:val="0"/>
          <w:color w:val="auto"/>
          <w:spacing w:val="-1"/>
          <w:kern w:val="2"/>
          <w:sz w:val="21"/>
          <w:szCs w:val="21"/>
          <w:lang w:val="en-US" w:eastAsia="zh-CN" w:bidi="ar"/>
        </w:rPr>
      </w:pPr>
      <w:r>
        <w:rPr>
          <w:rFonts w:hint="default" w:ascii="黑体" w:hAnsi="黑体" w:eastAsia="黑体" w:cs="黑体"/>
          <w:b w:val="0"/>
          <w:color w:val="auto"/>
          <w:spacing w:val="-1"/>
          <w:kern w:val="2"/>
          <w:sz w:val="21"/>
          <w:szCs w:val="21"/>
          <w:lang w:val="en-US" w:eastAsia="zh-CN" w:bidi="ar"/>
        </w:rPr>
        <w:t>注：该特定值一般称为引用值，可以是流量计的量程或标称范围的上限。</w:t>
      </w:r>
    </w:p>
    <w:p w14:paraId="3C516CDC">
      <w:pPr>
        <w:pStyle w:val="67"/>
        <w:pageBreakBefore w:val="0"/>
        <w:tabs>
          <w:tab w:val="left" w:pos="1260"/>
          <w:tab w:val="left" w:pos="1926"/>
        </w:tabs>
        <w:kinsoku/>
        <w:wordWrap/>
        <w:overflowPunct/>
        <w:topLinePunct w:val="0"/>
        <w:bidi w:val="0"/>
        <w:spacing w:line="360" w:lineRule="auto"/>
        <w:ind w:left="0" w:leftChars="0" w:firstLine="0" w:firstLineChars="0"/>
        <w:jc w:val="left"/>
        <w:rPr>
          <w:rFonts w:hint="default" w:ascii="Times New Roman" w:hAnsi="Times New Roman" w:eastAsia="黑体" w:cs="Times New Roman"/>
          <w:b w:val="0"/>
          <w:color w:val="auto"/>
          <w:spacing w:val="-1"/>
          <w:kern w:val="2"/>
          <w:sz w:val="21"/>
          <w:szCs w:val="21"/>
          <w:lang w:val="en-US" w:eastAsia="zh-CN" w:bidi="ar"/>
        </w:rPr>
      </w:pPr>
      <w:r>
        <w:rPr>
          <w:rFonts w:hint="default" w:ascii="Times New Roman" w:hAnsi="Times New Roman" w:cs="Times New Roman"/>
          <w:color w:val="auto"/>
          <w:sz w:val="24"/>
          <w:szCs w:val="22"/>
          <w:lang w:val="en-US" w:eastAsia="zh-CN"/>
        </w:rPr>
        <w:t xml:space="preserve">[JJG 1033-2007 </w:t>
      </w:r>
      <w:r>
        <w:rPr>
          <w:rFonts w:hint="eastAsia" w:ascii="Times New Roman" w:hAnsi="Times New Roman" w:cs="Times New Roman"/>
          <w:color w:val="auto"/>
          <w:sz w:val="24"/>
          <w:szCs w:val="22"/>
          <w:lang w:val="en-US" w:eastAsia="zh-CN"/>
        </w:rPr>
        <w:t>3.5（有修改）</w:t>
      </w:r>
      <w:r>
        <w:rPr>
          <w:rFonts w:hint="default" w:ascii="Times New Roman" w:hAnsi="Times New Roman" w:cs="Times New Roman"/>
          <w:color w:val="auto"/>
          <w:sz w:val="24"/>
          <w:szCs w:val="22"/>
          <w:lang w:val="en-US" w:eastAsia="zh-CN"/>
        </w:rPr>
        <w:t>]</w:t>
      </w:r>
    </w:p>
    <w:p w14:paraId="28C18BC7">
      <w:pPr>
        <w:pStyle w:val="67"/>
        <w:pageBreakBefore w:val="0"/>
        <w:tabs>
          <w:tab w:val="left" w:pos="1260"/>
          <w:tab w:val="left" w:pos="1926"/>
        </w:tabs>
        <w:kinsoku/>
        <w:wordWrap/>
        <w:overflowPunct/>
        <w:topLinePunct w:val="0"/>
        <w:bidi w:val="0"/>
        <w:spacing w:line="360" w:lineRule="auto"/>
        <w:ind w:left="0" w:firstLine="0"/>
        <w:jc w:val="left"/>
        <w:rPr>
          <w:rFonts w:hint="default" w:ascii="Times New Roman" w:hAnsi="Times New Roman" w:cs="Times New Roman"/>
          <w:color w:val="auto"/>
          <w:spacing w:val="-1"/>
          <w:sz w:val="24"/>
          <w:lang w:eastAsia="zh-CN"/>
        </w:rPr>
      </w:pPr>
      <w:r>
        <w:rPr>
          <w:rFonts w:hint="default" w:ascii="Times New Roman" w:hAnsi="Times New Roman" w:cs="Times New Roman"/>
          <w:color w:val="auto"/>
          <w:spacing w:val="-1"/>
          <w:sz w:val="24"/>
          <w:lang w:eastAsia="zh-CN"/>
        </w:rPr>
        <w:t>3</w:t>
      </w:r>
      <w:r>
        <w:rPr>
          <w:rFonts w:hint="eastAsia" w:ascii="Times New Roman" w:hAnsi="Times New Roman" w:cs="Times New Roman"/>
          <w:color w:val="auto"/>
          <w:spacing w:val="-1"/>
          <w:sz w:val="24"/>
          <w:lang w:val="en-US" w:eastAsia="zh-CN"/>
        </w:rPr>
        <w:t>.1</w:t>
      </w:r>
      <w:r>
        <w:rPr>
          <w:rFonts w:hint="default" w:ascii="Times New Roman" w:hAnsi="Times New Roman" w:cs="Times New Roman"/>
          <w:color w:val="auto"/>
          <w:spacing w:val="-1"/>
          <w:sz w:val="24"/>
          <w:lang w:eastAsia="zh-CN"/>
        </w:rPr>
        <w:t>.</w:t>
      </w:r>
      <w:r>
        <w:rPr>
          <w:rFonts w:hint="eastAsia" w:ascii="Times New Roman" w:hAnsi="Times New Roman" w:cs="Times New Roman"/>
          <w:color w:val="auto"/>
          <w:spacing w:val="-1"/>
          <w:sz w:val="24"/>
          <w:lang w:val="en-US" w:eastAsia="zh-CN"/>
        </w:rPr>
        <w:t>6</w:t>
      </w:r>
      <w:r>
        <w:rPr>
          <w:rFonts w:hint="default" w:ascii="Times New Roman" w:hAnsi="Times New Roman" w:cs="Times New Roman"/>
          <w:color w:val="auto"/>
          <w:spacing w:val="-1"/>
          <w:sz w:val="24"/>
          <w:lang w:val="en-US" w:eastAsia="zh-CN"/>
        </w:rPr>
        <w:t xml:space="preserve">  </w:t>
      </w:r>
      <w:r>
        <w:rPr>
          <w:rFonts w:hint="eastAsia" w:ascii="Times New Roman" w:hAnsi="Times New Roman" w:cs="Times New Roman"/>
          <w:color w:val="auto"/>
          <w:spacing w:val="-1"/>
          <w:sz w:val="24"/>
          <w:lang w:eastAsia="zh-CN"/>
        </w:rPr>
        <w:t>周期稳定度</w:t>
      </w:r>
      <w:r>
        <w:rPr>
          <w:rFonts w:hint="default" w:ascii="Times New Roman" w:hAnsi="Times New Roman" w:cs="Times New Roman"/>
          <w:color w:val="auto"/>
          <w:spacing w:val="-1"/>
          <w:sz w:val="24"/>
          <w:lang w:eastAsia="zh-CN"/>
        </w:rPr>
        <w:t xml:space="preserve"> stability during the verification period</w:t>
      </w:r>
    </w:p>
    <w:p w14:paraId="4189CD5A">
      <w:pPr>
        <w:pStyle w:val="67"/>
        <w:pageBreakBefore w:val="0"/>
        <w:tabs>
          <w:tab w:val="left" w:pos="1260"/>
          <w:tab w:val="left" w:pos="1926"/>
        </w:tabs>
        <w:kinsoku/>
        <w:wordWrap/>
        <w:overflowPunct/>
        <w:topLinePunct w:val="0"/>
        <w:bidi w:val="0"/>
        <w:spacing w:line="360" w:lineRule="auto"/>
        <w:ind w:left="420" w:leftChars="200" w:firstLine="0" w:firstLineChars="0"/>
        <w:jc w:val="left"/>
        <w:rPr>
          <w:rFonts w:hint="default" w:ascii="Times New Roman" w:hAnsi="Times New Roman" w:cs="Times New Roman"/>
          <w:color w:val="auto"/>
          <w:spacing w:val="-1"/>
          <w:sz w:val="24"/>
          <w:lang w:eastAsia="zh-CN"/>
        </w:rPr>
      </w:pPr>
      <w:r>
        <w:rPr>
          <w:rFonts w:hint="default" w:ascii="Times New Roman" w:hAnsi="Times New Roman" w:cs="Times New Roman"/>
          <w:color w:val="auto"/>
          <w:spacing w:val="-1"/>
          <w:sz w:val="24"/>
          <w:lang w:eastAsia="zh-CN"/>
        </w:rPr>
        <w:t>后续检定的流量计保持其计量特性随时间恒定的能力，在不调整流量计特征系数的条件下，用相邻两个检定周期流量计示值误差的变化量的绝对值与最大允许误差的</w:t>
      </w:r>
      <w:r>
        <w:rPr>
          <w:rFonts w:hint="eastAsia" w:ascii="Times New Roman" w:hAnsi="Times New Roman" w:cs="Times New Roman"/>
          <w:color w:val="auto"/>
          <w:spacing w:val="-1"/>
          <w:sz w:val="24"/>
          <w:lang w:val="en-US" w:eastAsia="zh-CN"/>
        </w:rPr>
        <w:t>绝对值的</w:t>
      </w:r>
      <w:r>
        <w:rPr>
          <w:rFonts w:hint="default" w:ascii="Times New Roman" w:hAnsi="Times New Roman" w:cs="Times New Roman"/>
          <w:color w:val="auto"/>
          <w:spacing w:val="-1"/>
          <w:sz w:val="24"/>
          <w:lang w:eastAsia="zh-CN"/>
        </w:rPr>
        <w:t>比值表示。</w:t>
      </w:r>
    </w:p>
    <w:p w14:paraId="3DC2FBDA">
      <w:pPr>
        <w:pStyle w:val="3"/>
        <w:rPr>
          <w:rFonts w:hint="default"/>
          <w:color w:val="auto"/>
        </w:rPr>
      </w:pPr>
      <w:bookmarkStart w:id="37" w:name="_Toc623"/>
      <w:bookmarkStart w:id="38" w:name="_Toc12620"/>
      <w:bookmarkStart w:id="39" w:name="_Toc18640"/>
      <w:bookmarkStart w:id="40" w:name="_Toc6418"/>
      <w:r>
        <w:rPr>
          <w:rFonts w:hint="default"/>
          <w:color w:val="auto"/>
        </w:rPr>
        <w:t>3.2  计量单位</w:t>
      </w:r>
      <w:bookmarkEnd w:id="37"/>
      <w:bookmarkEnd w:id="38"/>
      <w:bookmarkEnd w:id="39"/>
      <w:bookmarkEnd w:id="40"/>
    </w:p>
    <w:p w14:paraId="6E15E254">
      <w:pPr>
        <w:spacing w:line="360" w:lineRule="auto"/>
        <w:ind w:firstLine="480"/>
        <w:rPr>
          <w:rFonts w:hint="default" w:ascii="Times New Roman" w:hAnsi="Times New Roman" w:eastAsia="黑体" w:cs="Times New Roman"/>
          <w:color w:val="auto"/>
          <w:szCs w:val="21"/>
        </w:rPr>
      </w:pPr>
      <w:r>
        <w:rPr>
          <w:rFonts w:hint="eastAsia" w:cs="Times New Roman" w:asciiTheme="minorEastAsia" w:hAnsiTheme="minorEastAsia"/>
          <w:color w:val="auto"/>
          <w:sz w:val="24"/>
          <w:szCs w:val="24"/>
          <w:lang w:val="en-US" w:eastAsia="zh-CN"/>
        </w:rPr>
        <w:t>流量计所使用的计量单位应采用国家法定计量单位。主要的计量单位和符号应符合</w:t>
      </w:r>
      <w:r>
        <w:rPr>
          <w:rFonts w:hint="eastAsia" w:cs="Times New Roman" w:asciiTheme="minorEastAsia" w:hAnsiTheme="minorEastAsia"/>
          <w:strike w:val="0"/>
          <w:color w:val="auto"/>
          <w:sz w:val="24"/>
          <w:szCs w:val="24"/>
          <w:lang w:val="en-US" w:eastAsia="zh-CN"/>
        </w:rPr>
        <w:t>表1的规定</w:t>
      </w:r>
      <w:r>
        <w:rPr>
          <w:rFonts w:hint="eastAsia" w:cs="Times New Roman" w:asciiTheme="minorEastAsia" w:hAnsiTheme="minorEastAsia"/>
          <w:color w:val="auto"/>
          <w:sz w:val="24"/>
          <w:szCs w:val="24"/>
          <w:lang w:val="en-US" w:eastAsia="zh-CN"/>
        </w:rPr>
        <w:t>。</w:t>
      </w:r>
    </w:p>
    <w:p w14:paraId="05F68A4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黑体" w:cs="Times New Roman"/>
          <w:color w:val="auto"/>
          <w:sz w:val="24"/>
          <w:szCs w:val="24"/>
          <w:lang w:val="en-US" w:eastAsia="zh-CN"/>
        </w:rPr>
      </w:pPr>
      <w:r>
        <w:rPr>
          <w:rFonts w:hint="default" w:ascii="Times New Roman" w:hAnsi="Times New Roman" w:eastAsia="黑体" w:cs="Times New Roman"/>
          <w:color w:val="auto"/>
          <w:szCs w:val="21"/>
        </w:rPr>
        <w:t xml:space="preserve">表1  </w:t>
      </w:r>
      <w:r>
        <w:rPr>
          <w:rFonts w:hint="default" w:ascii="Times New Roman" w:hAnsi="Times New Roman" w:eastAsia="黑体" w:cs="Times New Roman"/>
          <w:color w:val="auto"/>
          <w:szCs w:val="21"/>
          <w:lang w:val="en-US" w:eastAsia="zh-CN"/>
        </w:rPr>
        <w:t>计量单位</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056"/>
        <w:gridCol w:w="3156"/>
        <w:gridCol w:w="1558"/>
      </w:tblGrid>
      <w:tr w14:paraId="74FD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0" w:type="auto"/>
            <w:vAlign w:val="center"/>
          </w:tcPr>
          <w:p w14:paraId="6F157A6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序号</w:t>
            </w:r>
          </w:p>
        </w:tc>
        <w:tc>
          <w:tcPr>
            <w:tcW w:w="0" w:type="auto"/>
            <w:vAlign w:val="center"/>
          </w:tcPr>
          <w:p w14:paraId="25F5453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量</w:t>
            </w:r>
            <w:r>
              <w:rPr>
                <w:rFonts w:hint="default" w:ascii="Times New Roman" w:hAnsi="Times New Roman" w:eastAsia="宋体" w:cs="Times New Roman"/>
                <w:color w:val="auto"/>
                <w:sz w:val="21"/>
                <w:szCs w:val="21"/>
                <w:lang w:val="en-US" w:eastAsia="zh-CN"/>
              </w:rPr>
              <w:t>的名称</w:t>
            </w:r>
          </w:p>
        </w:tc>
        <w:tc>
          <w:tcPr>
            <w:tcW w:w="0" w:type="auto"/>
            <w:vAlign w:val="center"/>
          </w:tcPr>
          <w:p w14:paraId="0F70B1A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计量单位</w:t>
            </w:r>
          </w:p>
        </w:tc>
        <w:tc>
          <w:tcPr>
            <w:tcW w:w="0" w:type="auto"/>
            <w:vAlign w:val="center"/>
          </w:tcPr>
          <w:p w14:paraId="507CE8E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计量</w:t>
            </w:r>
            <w:r>
              <w:rPr>
                <w:rFonts w:hint="default" w:ascii="Times New Roman" w:hAnsi="Times New Roman" w:eastAsia="宋体" w:cs="Times New Roman"/>
                <w:color w:val="auto"/>
                <w:sz w:val="21"/>
                <w:szCs w:val="21"/>
              </w:rPr>
              <w:t>单位</w:t>
            </w:r>
            <w:r>
              <w:rPr>
                <w:rFonts w:hint="default" w:ascii="Times New Roman" w:hAnsi="Times New Roman" w:eastAsia="宋体" w:cs="Times New Roman"/>
                <w:color w:val="auto"/>
                <w:sz w:val="21"/>
                <w:szCs w:val="21"/>
                <w:lang w:val="en-US" w:eastAsia="zh-CN"/>
              </w:rPr>
              <w:t>符号</w:t>
            </w:r>
          </w:p>
        </w:tc>
      </w:tr>
      <w:tr w14:paraId="5725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C0660B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i w:val="0"/>
                <w:iCs w:val="0"/>
                <w:color w:val="auto"/>
                <w:sz w:val="21"/>
                <w:szCs w:val="21"/>
                <w:lang w:val="en-US" w:eastAsia="zh-CN"/>
              </w:rPr>
            </w:pPr>
            <w:r>
              <w:rPr>
                <w:rFonts w:hint="default" w:ascii="Times New Roman" w:hAnsi="Times New Roman" w:eastAsia="宋体" w:cs="Times New Roman"/>
                <w:i w:val="0"/>
                <w:iCs w:val="0"/>
                <w:color w:val="auto"/>
                <w:sz w:val="21"/>
                <w:szCs w:val="21"/>
                <w:lang w:val="en-US" w:eastAsia="zh-CN"/>
              </w:rPr>
              <w:t>1</w:t>
            </w:r>
          </w:p>
        </w:tc>
        <w:tc>
          <w:tcPr>
            <w:tcW w:w="0" w:type="auto"/>
            <w:vAlign w:val="center"/>
          </w:tcPr>
          <w:p w14:paraId="2234C96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瞬时</w:t>
            </w:r>
            <w:r>
              <w:rPr>
                <w:rFonts w:hint="default" w:ascii="Times New Roman" w:hAnsi="Times New Roman" w:eastAsia="宋体" w:cs="Times New Roman"/>
                <w:color w:val="auto"/>
                <w:sz w:val="21"/>
                <w:szCs w:val="21"/>
              </w:rPr>
              <w:t>流量</w:t>
            </w:r>
          </w:p>
        </w:tc>
        <w:tc>
          <w:tcPr>
            <w:tcW w:w="0" w:type="auto"/>
            <w:vAlign w:val="center"/>
          </w:tcPr>
          <w:p w14:paraId="6BDC0F4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lang w:val="en-US" w:eastAsia="zh-CN"/>
              </w:rPr>
            </w:pPr>
            <w:r>
              <w:rPr>
                <w:color w:val="auto"/>
                <w:szCs w:val="21"/>
              </w:rPr>
              <w:t>立方米每小时</w:t>
            </w:r>
            <w:r>
              <w:rPr>
                <w:rFonts w:hint="eastAsia"/>
                <w:color w:val="auto"/>
                <w:szCs w:val="21"/>
              </w:rPr>
              <w:t>、</w:t>
            </w:r>
            <w:r>
              <w:rPr>
                <w:color w:val="auto"/>
                <w:szCs w:val="21"/>
              </w:rPr>
              <w:t>升每</w:t>
            </w:r>
            <w:r>
              <w:rPr>
                <w:rFonts w:hint="eastAsia"/>
                <w:color w:val="auto"/>
                <w:szCs w:val="21"/>
              </w:rPr>
              <w:t>分钟</w:t>
            </w:r>
          </w:p>
        </w:tc>
        <w:tc>
          <w:tcPr>
            <w:tcW w:w="0" w:type="auto"/>
            <w:vAlign w:val="center"/>
          </w:tcPr>
          <w:p w14:paraId="68A6743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rPr>
              <w:t>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/h</w:t>
            </w:r>
            <w:r>
              <w:rPr>
                <w:color w:val="auto"/>
                <w:szCs w:val="21"/>
              </w:rPr>
              <w:t>、 L/</w:t>
            </w:r>
            <w:r>
              <w:rPr>
                <w:color w:val="auto"/>
              </w:rPr>
              <w:t>min</w:t>
            </w:r>
          </w:p>
        </w:tc>
      </w:tr>
      <w:tr w14:paraId="4013B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3A3ACD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i w:val="0"/>
                <w:iCs w:val="0"/>
                <w:color w:val="auto"/>
                <w:sz w:val="21"/>
                <w:szCs w:val="21"/>
                <w:lang w:val="en-US" w:eastAsia="zh-CN"/>
              </w:rPr>
            </w:pPr>
            <w:r>
              <w:rPr>
                <w:rFonts w:hint="default" w:ascii="Times New Roman" w:hAnsi="Times New Roman" w:eastAsia="宋体" w:cs="Times New Roman"/>
                <w:i w:val="0"/>
                <w:iCs w:val="0"/>
                <w:color w:val="auto"/>
                <w:sz w:val="21"/>
                <w:szCs w:val="21"/>
                <w:lang w:val="en-US" w:eastAsia="zh-CN"/>
              </w:rPr>
              <w:t>2</w:t>
            </w:r>
          </w:p>
        </w:tc>
        <w:tc>
          <w:tcPr>
            <w:tcW w:w="0" w:type="auto"/>
            <w:vAlign w:val="center"/>
          </w:tcPr>
          <w:p w14:paraId="4DF0FD0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累积</w:t>
            </w:r>
            <w:r>
              <w:rPr>
                <w:rFonts w:hint="eastAsia" w:cs="Times New Roman"/>
                <w:color w:val="auto"/>
                <w:sz w:val="21"/>
                <w:szCs w:val="21"/>
                <w:lang w:val="en-US" w:eastAsia="zh-CN"/>
              </w:rPr>
              <w:t>流量</w:t>
            </w:r>
          </w:p>
        </w:tc>
        <w:tc>
          <w:tcPr>
            <w:tcW w:w="0" w:type="auto"/>
            <w:vAlign w:val="center"/>
          </w:tcPr>
          <w:p w14:paraId="03D8B97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lang w:val="en-US" w:eastAsia="zh-CN"/>
              </w:rPr>
            </w:pPr>
            <w:r>
              <w:rPr>
                <w:color w:val="auto"/>
                <w:szCs w:val="21"/>
              </w:rPr>
              <w:t>立方米</w:t>
            </w:r>
            <w:r>
              <w:rPr>
                <w:rFonts w:hint="eastAsia"/>
                <w:color w:val="auto"/>
                <w:szCs w:val="21"/>
              </w:rPr>
              <w:t>、</w:t>
            </w:r>
            <w:r>
              <w:rPr>
                <w:color w:val="auto"/>
                <w:szCs w:val="21"/>
              </w:rPr>
              <w:t>升</w:t>
            </w:r>
          </w:p>
        </w:tc>
        <w:tc>
          <w:tcPr>
            <w:tcW w:w="0" w:type="auto"/>
            <w:vAlign w:val="center"/>
          </w:tcPr>
          <w:p w14:paraId="62A9FE5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color w:val="auto"/>
                <w:sz w:val="21"/>
                <w:szCs w:val="21"/>
                <w:vertAlign w:val="baseline"/>
                <w:lang w:val="en-US" w:eastAsia="zh-CN"/>
              </w:rPr>
            </w:pPr>
            <w:r>
              <w:rPr>
                <w:rFonts w:hint="default" w:ascii="Times New Roman" w:hAnsi="Times New Roman" w:cs="Times New Roman"/>
                <w:color w:val="auto"/>
                <w:sz w:val="21"/>
                <w:szCs w:val="21"/>
              </w:rPr>
              <w:t>m</w:t>
            </w:r>
            <w:r>
              <w:rPr>
                <w:rFonts w:hint="default" w:ascii="Times New Roman" w:hAnsi="Times New Roman" w:cs="Times New Roman"/>
                <w:color w:val="auto"/>
                <w:sz w:val="21"/>
                <w:szCs w:val="21"/>
                <w:vertAlign w:val="superscript"/>
              </w:rPr>
              <w:t>3</w:t>
            </w:r>
            <w:r>
              <w:rPr>
                <w:color w:val="auto"/>
                <w:szCs w:val="21"/>
              </w:rPr>
              <w:t>、L</w:t>
            </w:r>
          </w:p>
        </w:tc>
      </w:tr>
      <w:tr w14:paraId="6FD1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D9F07D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i w:val="0"/>
                <w:iCs w:val="0"/>
                <w:color w:val="auto"/>
                <w:sz w:val="21"/>
                <w:szCs w:val="21"/>
                <w:lang w:val="en-US" w:eastAsia="zh-CN"/>
              </w:rPr>
            </w:pPr>
            <w:r>
              <w:rPr>
                <w:rFonts w:hint="default" w:ascii="Times New Roman" w:hAnsi="Times New Roman" w:eastAsia="宋体" w:cs="Times New Roman"/>
                <w:i w:val="0"/>
                <w:iCs w:val="0"/>
                <w:color w:val="auto"/>
                <w:sz w:val="21"/>
                <w:szCs w:val="21"/>
                <w:lang w:val="en-US" w:eastAsia="zh-CN"/>
              </w:rPr>
              <w:t>3</w:t>
            </w:r>
          </w:p>
        </w:tc>
        <w:tc>
          <w:tcPr>
            <w:tcW w:w="0" w:type="auto"/>
            <w:vAlign w:val="center"/>
          </w:tcPr>
          <w:p w14:paraId="7D5C683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温度</w:t>
            </w:r>
          </w:p>
        </w:tc>
        <w:tc>
          <w:tcPr>
            <w:tcW w:w="0" w:type="auto"/>
            <w:vAlign w:val="center"/>
          </w:tcPr>
          <w:p w14:paraId="2EA575A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摄氏度</w:t>
            </w:r>
          </w:p>
        </w:tc>
        <w:tc>
          <w:tcPr>
            <w:tcW w:w="0" w:type="auto"/>
            <w:vAlign w:val="center"/>
          </w:tcPr>
          <w:p w14:paraId="14FA276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w:t>
            </w:r>
          </w:p>
        </w:tc>
      </w:tr>
      <w:tr w14:paraId="1B6BD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BA87FE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i w:val="0"/>
                <w:iCs w:val="0"/>
                <w:color w:val="auto"/>
                <w:sz w:val="21"/>
                <w:szCs w:val="21"/>
                <w:lang w:val="en-US" w:eastAsia="zh-CN"/>
              </w:rPr>
            </w:pPr>
            <w:r>
              <w:rPr>
                <w:rFonts w:hint="default" w:ascii="Times New Roman" w:hAnsi="Times New Roman" w:eastAsia="宋体" w:cs="Times New Roman"/>
                <w:i w:val="0"/>
                <w:iCs w:val="0"/>
                <w:color w:val="auto"/>
                <w:sz w:val="21"/>
                <w:szCs w:val="21"/>
                <w:lang w:val="en-US" w:eastAsia="zh-CN"/>
              </w:rPr>
              <w:t>4</w:t>
            </w:r>
          </w:p>
        </w:tc>
        <w:tc>
          <w:tcPr>
            <w:tcW w:w="0" w:type="auto"/>
            <w:vAlign w:val="center"/>
          </w:tcPr>
          <w:p w14:paraId="7688B06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压力</w:t>
            </w:r>
          </w:p>
        </w:tc>
        <w:tc>
          <w:tcPr>
            <w:tcW w:w="0" w:type="auto"/>
            <w:vAlign w:val="center"/>
          </w:tcPr>
          <w:p w14:paraId="4075279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帕[斯卡]；千帕；兆帕</w:t>
            </w:r>
          </w:p>
        </w:tc>
        <w:tc>
          <w:tcPr>
            <w:tcW w:w="0" w:type="auto"/>
            <w:vAlign w:val="center"/>
          </w:tcPr>
          <w:p w14:paraId="7FE7A62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Pa；kPa；MPa</w:t>
            </w:r>
          </w:p>
        </w:tc>
      </w:tr>
      <w:tr w14:paraId="293D9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0E4C7C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i w:val="0"/>
                <w:iCs w:val="0"/>
                <w:color w:val="auto"/>
                <w:sz w:val="21"/>
                <w:szCs w:val="21"/>
                <w:lang w:val="en-US" w:eastAsia="zh-CN"/>
              </w:rPr>
            </w:pPr>
            <w:r>
              <w:rPr>
                <w:rFonts w:hint="default" w:ascii="Times New Roman" w:hAnsi="Times New Roman" w:eastAsia="宋体" w:cs="Times New Roman"/>
                <w:i w:val="0"/>
                <w:iCs w:val="0"/>
                <w:color w:val="auto"/>
                <w:sz w:val="21"/>
                <w:szCs w:val="21"/>
                <w:lang w:val="en-US" w:eastAsia="zh-CN"/>
              </w:rPr>
              <w:t>5</w:t>
            </w:r>
          </w:p>
        </w:tc>
        <w:tc>
          <w:tcPr>
            <w:tcW w:w="0" w:type="auto"/>
            <w:vAlign w:val="center"/>
          </w:tcPr>
          <w:p w14:paraId="6AC4C21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电导率</w:t>
            </w:r>
          </w:p>
        </w:tc>
        <w:tc>
          <w:tcPr>
            <w:tcW w:w="0" w:type="auto"/>
            <w:vAlign w:val="center"/>
          </w:tcPr>
          <w:p w14:paraId="04CDB3E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eastAsiaTheme="minorEastAsia"/>
                <w:color w:val="auto"/>
                <w:sz w:val="21"/>
                <w:szCs w:val="21"/>
                <w:lang w:eastAsia="zh-CN"/>
              </w:rPr>
            </w:pPr>
            <w:r>
              <w:rPr>
                <w:rFonts w:hint="eastAsia" w:ascii="Times New Roman" w:hAnsi="Times New Roman" w:cs="Times New Roman" w:eastAsiaTheme="minorEastAsia"/>
                <w:color w:val="auto"/>
                <w:sz w:val="21"/>
                <w:szCs w:val="21"/>
                <w:lang w:val="en-US" w:eastAsia="zh-CN"/>
              </w:rPr>
              <w:t>毫西门子每米</w:t>
            </w:r>
            <w:r>
              <w:rPr>
                <w:rFonts w:hint="eastAsia" w:cs="Times New Roman" w:eastAsiaTheme="minorEastAsia"/>
                <w:color w:val="auto"/>
                <w:sz w:val="21"/>
                <w:szCs w:val="21"/>
                <w:lang w:val="en-US" w:eastAsia="zh-CN"/>
              </w:rPr>
              <w:t>、微</w:t>
            </w:r>
            <w:r>
              <w:rPr>
                <w:rFonts w:hint="eastAsia" w:ascii="Times New Roman" w:hAnsi="Times New Roman" w:cs="Times New Roman" w:eastAsiaTheme="minorEastAsia"/>
                <w:color w:val="auto"/>
                <w:sz w:val="21"/>
                <w:szCs w:val="21"/>
                <w:lang w:val="en-US" w:eastAsia="zh-CN"/>
              </w:rPr>
              <w:t>西门子每</w:t>
            </w:r>
            <w:r>
              <w:rPr>
                <w:rFonts w:hint="eastAsia" w:cs="Times New Roman" w:eastAsiaTheme="minorEastAsia"/>
                <w:color w:val="auto"/>
                <w:sz w:val="21"/>
                <w:szCs w:val="21"/>
                <w:lang w:val="en-US" w:eastAsia="zh-CN"/>
              </w:rPr>
              <w:t>厘</w:t>
            </w:r>
            <w:r>
              <w:rPr>
                <w:rFonts w:hint="eastAsia" w:ascii="Times New Roman" w:hAnsi="Times New Roman" w:cs="Times New Roman" w:eastAsiaTheme="minorEastAsia"/>
                <w:color w:val="auto"/>
                <w:sz w:val="21"/>
                <w:szCs w:val="21"/>
                <w:lang w:val="en-US" w:eastAsia="zh-CN"/>
              </w:rPr>
              <w:t>米</w:t>
            </w:r>
          </w:p>
        </w:tc>
        <w:tc>
          <w:tcPr>
            <w:tcW w:w="0" w:type="auto"/>
            <w:vAlign w:val="center"/>
          </w:tcPr>
          <w:p w14:paraId="390C7BD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eastAsia="宋体" w:cs="Times New Roman"/>
                <w:color w:val="auto"/>
                <w:sz w:val="21"/>
                <w:szCs w:val="21"/>
                <w:lang w:eastAsia="zh-CN"/>
              </w:rPr>
            </w:pPr>
            <w:r>
              <w:rPr>
                <w:rFonts w:hint="eastAsia" w:ascii="Times New Roman" w:hAnsi="Times New Roman" w:cs="Times New Roman"/>
                <w:color w:val="auto"/>
                <w:sz w:val="21"/>
                <w:szCs w:val="21"/>
                <w:lang w:val="en-US" w:eastAsia="zh-CN"/>
              </w:rPr>
              <w:t>mS</w:t>
            </w:r>
            <w:r>
              <w:rPr>
                <w:rFonts w:hint="default" w:ascii="Times New Roman" w:hAnsi="Times New Roman" w:cs="Times New Roman"/>
                <w:color w:val="auto"/>
                <w:sz w:val="21"/>
                <w:szCs w:val="21"/>
              </w:rPr>
              <w:t>/m</w:t>
            </w:r>
            <w:r>
              <w:rPr>
                <w:rFonts w:hint="eastAsia" w:cs="Times New Roman"/>
                <w:color w:val="auto"/>
                <w:sz w:val="21"/>
                <w:szCs w:val="21"/>
                <w:lang w:eastAsia="zh-CN"/>
              </w:rPr>
              <w:t>、</w:t>
            </w:r>
            <w:r>
              <w:rPr>
                <w:rFonts w:hint="default" w:cs="Times New Roman"/>
                <w:color w:val="auto"/>
                <w:sz w:val="21"/>
                <w:szCs w:val="21"/>
                <w:lang w:val="en-US" w:eastAsia="zh-CN"/>
              </w:rPr>
              <w:t>μ</w:t>
            </w:r>
            <w:r>
              <w:rPr>
                <w:rFonts w:hint="eastAsia" w:ascii="Times New Roman" w:hAnsi="Times New Roman" w:cs="Times New Roman"/>
                <w:color w:val="auto"/>
                <w:sz w:val="21"/>
                <w:szCs w:val="21"/>
                <w:lang w:val="en-US" w:eastAsia="zh-CN"/>
              </w:rPr>
              <w:t>S</w:t>
            </w:r>
            <w:r>
              <w:rPr>
                <w:rFonts w:hint="default" w:ascii="Times New Roman" w:hAnsi="Times New Roman" w:cs="Times New Roman"/>
                <w:color w:val="auto"/>
                <w:sz w:val="21"/>
                <w:szCs w:val="21"/>
              </w:rPr>
              <w:t>/</w:t>
            </w:r>
            <w:r>
              <w:rPr>
                <w:rFonts w:hint="eastAsia" w:cs="Times New Roman"/>
                <w:color w:val="auto"/>
                <w:sz w:val="21"/>
                <w:szCs w:val="21"/>
                <w:lang w:val="en-US" w:eastAsia="zh-CN"/>
              </w:rPr>
              <w:t>c</w:t>
            </w:r>
            <w:r>
              <w:rPr>
                <w:rFonts w:hint="default" w:ascii="Times New Roman" w:hAnsi="Times New Roman" w:cs="Times New Roman"/>
                <w:color w:val="auto"/>
                <w:sz w:val="21"/>
                <w:szCs w:val="21"/>
              </w:rPr>
              <w:t>m</w:t>
            </w:r>
          </w:p>
        </w:tc>
      </w:tr>
    </w:tbl>
    <w:p w14:paraId="55264AA4">
      <w:pPr>
        <w:pStyle w:val="67"/>
        <w:pageBreakBefore w:val="0"/>
        <w:tabs>
          <w:tab w:val="left" w:pos="1260"/>
          <w:tab w:val="left" w:pos="1926"/>
        </w:tabs>
        <w:kinsoku/>
        <w:wordWrap/>
        <w:overflowPunct/>
        <w:topLinePunct w:val="0"/>
        <w:bidi w:val="0"/>
        <w:spacing w:line="360" w:lineRule="auto"/>
        <w:ind w:left="420" w:leftChars="200" w:firstLine="0" w:firstLineChars="0"/>
        <w:jc w:val="left"/>
        <w:rPr>
          <w:rFonts w:hint="default" w:ascii="Times New Roman" w:hAnsi="Times New Roman" w:cs="Times New Roman"/>
          <w:color w:val="auto"/>
          <w:spacing w:val="-1"/>
          <w:sz w:val="24"/>
          <w:lang w:val="en-US" w:eastAsia="zh-CN"/>
        </w:rPr>
      </w:pPr>
    </w:p>
    <w:p w14:paraId="2C39581B">
      <w:pPr>
        <w:pStyle w:val="2"/>
        <w:bidi w:val="0"/>
        <w:rPr>
          <w:rFonts w:hint="default"/>
          <w:color w:val="auto"/>
        </w:rPr>
      </w:pPr>
      <w:bookmarkStart w:id="41" w:name="3.2计量单位"/>
      <w:bookmarkEnd w:id="41"/>
      <w:bookmarkStart w:id="42" w:name="_bookmark6"/>
      <w:bookmarkEnd w:id="42"/>
      <w:bookmarkStart w:id="43" w:name="_Toc26656"/>
      <w:bookmarkStart w:id="44" w:name="_Toc21703"/>
      <w:bookmarkStart w:id="45" w:name="_Toc13095"/>
      <w:bookmarkStart w:id="46" w:name="_Toc23310"/>
      <w:r>
        <w:rPr>
          <w:rFonts w:hint="default"/>
          <w:color w:val="auto"/>
        </w:rPr>
        <w:t>概述</w:t>
      </w:r>
      <w:bookmarkEnd w:id="43"/>
      <w:bookmarkEnd w:id="44"/>
      <w:bookmarkEnd w:id="45"/>
      <w:bookmarkEnd w:id="46"/>
    </w:p>
    <w:p w14:paraId="2196BF73">
      <w:pPr>
        <w:pStyle w:val="3"/>
        <w:bidi w:val="0"/>
        <w:rPr>
          <w:rFonts w:hint="default"/>
          <w:color w:val="auto"/>
          <w:lang w:val="en-US" w:eastAsia="zh-CN"/>
        </w:rPr>
      </w:pPr>
      <w:bookmarkStart w:id="47" w:name="_Toc31540"/>
      <w:bookmarkStart w:id="48" w:name="_Toc28629"/>
      <w:r>
        <w:rPr>
          <w:rFonts w:hint="default"/>
          <w:color w:val="auto"/>
          <w:lang w:val="en-US" w:eastAsia="zh-CN"/>
        </w:rPr>
        <w:t>4.1 工作原理</w:t>
      </w:r>
      <w:bookmarkEnd w:id="47"/>
      <w:bookmarkEnd w:id="48"/>
    </w:p>
    <w:p w14:paraId="4C93CE52">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eastAsia="宋体" w:cs="Times New Roman"/>
          <w:color w:val="auto"/>
          <w:sz w:val="24"/>
          <w:szCs w:val="22"/>
          <w:lang w:val="en-US" w:eastAsia="zh-CN"/>
        </w:rPr>
      </w:pPr>
      <w:r>
        <w:rPr>
          <w:rFonts w:hint="default" w:ascii="Times New Roman" w:hAnsi="Times New Roman" w:cs="Times New Roman"/>
          <w:color w:val="auto"/>
          <w:sz w:val="24"/>
          <w:szCs w:val="22"/>
        </w:rPr>
        <w:t>在封闭管道内产生一个垂直于流动方向的磁场，利用导电流体在磁场中流动所产生的感应电动势推导出流量。</w:t>
      </w:r>
    </w:p>
    <w:p w14:paraId="4CA55369">
      <w:pPr>
        <w:pStyle w:val="3"/>
        <w:bidi w:val="0"/>
        <w:rPr>
          <w:rFonts w:hint="default"/>
          <w:color w:val="auto"/>
          <w:lang w:val="en-US" w:eastAsia="zh-CN"/>
        </w:rPr>
      </w:pPr>
      <w:bookmarkStart w:id="49" w:name="bookmark7"/>
      <w:bookmarkEnd w:id="49"/>
      <w:bookmarkStart w:id="50" w:name="_Toc30708"/>
      <w:bookmarkStart w:id="51" w:name="_Toc28083"/>
      <w:r>
        <w:rPr>
          <w:rFonts w:hint="default"/>
          <w:color w:val="auto"/>
          <w:lang w:val="en-US" w:eastAsia="zh-CN"/>
        </w:rPr>
        <w:t xml:space="preserve">4.2 </w:t>
      </w:r>
      <w:bookmarkEnd w:id="50"/>
      <w:r>
        <w:rPr>
          <w:rFonts w:hint="eastAsia"/>
          <w:color w:val="auto"/>
          <w:lang w:val="en-US" w:eastAsia="zh-CN"/>
        </w:rPr>
        <w:t>组成及构造</w:t>
      </w:r>
      <w:bookmarkEnd w:id="51"/>
    </w:p>
    <w:p w14:paraId="19D13767">
      <w:pPr>
        <w:pageBreakBefore w:val="0"/>
        <w:kinsoku/>
        <w:wordWrap/>
        <w:overflowPunct/>
        <w:topLinePunct w:val="0"/>
        <w:autoSpaceDE w:val="0"/>
        <w:autoSpaceDN w:val="0"/>
        <w:bidi w:val="0"/>
        <w:adjustRightInd w:val="0"/>
        <w:spacing w:line="360" w:lineRule="auto"/>
        <w:ind w:firstLine="480" w:firstLineChars="200"/>
        <w:jc w:val="left"/>
        <w:rPr>
          <w:rFonts w:hint="eastAsia" w:cs="Times New Roman"/>
          <w:color w:val="auto"/>
          <w:sz w:val="24"/>
          <w:szCs w:val="22"/>
          <w:lang w:val="en-US" w:eastAsia="zh-CN"/>
        </w:rPr>
      </w:pPr>
      <w:r>
        <w:rPr>
          <w:rFonts w:hint="eastAsia" w:cs="Times New Roman"/>
          <w:color w:val="auto"/>
          <w:sz w:val="24"/>
          <w:szCs w:val="22"/>
          <w:lang w:val="en-US" w:eastAsia="zh-CN"/>
        </w:rPr>
        <w:t>电磁</w:t>
      </w:r>
      <w:r>
        <w:rPr>
          <w:rFonts w:hint="default" w:ascii="Times New Roman" w:hAnsi="Times New Roman" w:cs="Times New Roman"/>
          <w:color w:val="auto"/>
          <w:sz w:val="24"/>
          <w:szCs w:val="22"/>
        </w:rPr>
        <w:t>流量计</w:t>
      </w:r>
      <w:r>
        <w:rPr>
          <w:rFonts w:hint="eastAsia" w:cs="Times New Roman"/>
          <w:color w:val="auto"/>
          <w:sz w:val="24"/>
          <w:szCs w:val="22"/>
          <w:lang w:eastAsia="zh-CN"/>
        </w:rPr>
        <w:t>（</w:t>
      </w:r>
      <w:r>
        <w:rPr>
          <w:rFonts w:hint="eastAsia" w:cs="Times New Roman"/>
          <w:color w:val="auto"/>
          <w:sz w:val="24"/>
          <w:szCs w:val="22"/>
          <w:lang w:val="en-US" w:eastAsia="zh-CN"/>
        </w:rPr>
        <w:t>以下简称流量计</w:t>
      </w:r>
      <w:r>
        <w:rPr>
          <w:rFonts w:hint="eastAsia" w:cs="Times New Roman"/>
          <w:color w:val="auto"/>
          <w:sz w:val="24"/>
          <w:szCs w:val="22"/>
          <w:lang w:eastAsia="zh-CN"/>
        </w:rPr>
        <w:t>）</w:t>
      </w:r>
      <w:r>
        <w:rPr>
          <w:rFonts w:hint="default" w:ascii="Times New Roman" w:hAnsi="Times New Roman" w:cs="Times New Roman"/>
          <w:color w:val="auto"/>
          <w:sz w:val="24"/>
          <w:szCs w:val="22"/>
        </w:rPr>
        <w:t>由</w:t>
      </w:r>
      <w:r>
        <w:rPr>
          <w:rFonts w:hint="default" w:ascii="Times New Roman" w:hAnsi="Times New Roman" w:cs="Times New Roman"/>
          <w:color w:val="auto"/>
          <w:sz w:val="24"/>
          <w:szCs w:val="22"/>
          <w:lang w:eastAsia="zh-CN"/>
        </w:rPr>
        <w:t>传感器</w:t>
      </w:r>
      <w:r>
        <w:rPr>
          <w:rFonts w:hint="default" w:ascii="Times New Roman" w:hAnsi="Times New Roman" w:cs="Times New Roman"/>
          <w:color w:val="auto"/>
          <w:sz w:val="24"/>
          <w:szCs w:val="22"/>
        </w:rPr>
        <w:t>和</w:t>
      </w:r>
      <w:r>
        <w:rPr>
          <w:rFonts w:hint="default" w:ascii="Times New Roman" w:hAnsi="Times New Roman" w:cs="Times New Roman"/>
          <w:color w:val="auto"/>
          <w:sz w:val="24"/>
          <w:szCs w:val="22"/>
          <w:lang w:eastAsia="zh-CN"/>
        </w:rPr>
        <w:t>变送器</w:t>
      </w:r>
      <w:r>
        <w:rPr>
          <w:rFonts w:hint="default" w:ascii="Times New Roman" w:hAnsi="Times New Roman" w:cs="Times New Roman"/>
          <w:color w:val="auto"/>
          <w:sz w:val="24"/>
          <w:szCs w:val="22"/>
        </w:rPr>
        <w:t>组成，按</w:t>
      </w:r>
      <w:r>
        <w:rPr>
          <w:rFonts w:hint="default" w:ascii="Times New Roman" w:hAnsi="Times New Roman" w:cs="Times New Roman"/>
          <w:color w:val="auto"/>
          <w:sz w:val="24"/>
          <w:szCs w:val="22"/>
          <w:lang w:eastAsia="zh-CN"/>
        </w:rPr>
        <w:t>传感器</w:t>
      </w:r>
      <w:r>
        <w:rPr>
          <w:rFonts w:hint="default" w:ascii="Times New Roman" w:hAnsi="Times New Roman" w:cs="Times New Roman"/>
          <w:color w:val="auto"/>
          <w:sz w:val="24"/>
          <w:szCs w:val="22"/>
        </w:rPr>
        <w:t>和</w:t>
      </w:r>
      <w:r>
        <w:rPr>
          <w:rFonts w:hint="default" w:ascii="Times New Roman" w:hAnsi="Times New Roman" w:cs="Times New Roman"/>
          <w:color w:val="auto"/>
          <w:sz w:val="24"/>
          <w:szCs w:val="22"/>
          <w:lang w:eastAsia="zh-CN"/>
        </w:rPr>
        <w:t>变送器</w:t>
      </w:r>
      <w:r>
        <w:rPr>
          <w:rFonts w:hint="default" w:ascii="Times New Roman" w:hAnsi="Times New Roman" w:cs="Times New Roman"/>
          <w:color w:val="auto"/>
          <w:sz w:val="24"/>
          <w:szCs w:val="22"/>
        </w:rPr>
        <w:t>的组合型式可分为分体</w:t>
      </w:r>
      <w:r>
        <w:rPr>
          <w:rFonts w:hint="default" w:ascii="Times New Roman" w:hAnsi="Times New Roman" w:cs="Times New Roman"/>
          <w:color w:val="auto"/>
          <w:sz w:val="24"/>
          <w:szCs w:val="22"/>
          <w:lang w:val="en-US" w:eastAsia="zh-CN"/>
        </w:rPr>
        <w:t>式</w:t>
      </w:r>
      <w:r>
        <w:rPr>
          <w:rFonts w:hint="default" w:ascii="Times New Roman" w:hAnsi="Times New Roman" w:cs="Times New Roman"/>
          <w:color w:val="auto"/>
          <w:sz w:val="24"/>
          <w:szCs w:val="22"/>
        </w:rPr>
        <w:t>和一体</w:t>
      </w:r>
      <w:r>
        <w:rPr>
          <w:rFonts w:hint="default" w:ascii="Times New Roman" w:hAnsi="Times New Roman" w:cs="Times New Roman"/>
          <w:color w:val="auto"/>
          <w:sz w:val="24"/>
          <w:szCs w:val="22"/>
          <w:lang w:val="en-US" w:eastAsia="zh-CN"/>
        </w:rPr>
        <w:t>式</w:t>
      </w:r>
      <w:r>
        <w:rPr>
          <w:rFonts w:hint="default" w:ascii="Times New Roman" w:hAnsi="Times New Roman" w:cs="Times New Roman"/>
          <w:color w:val="auto"/>
          <w:sz w:val="24"/>
          <w:szCs w:val="22"/>
          <w:lang w:eastAsia="zh-CN"/>
        </w:rPr>
        <w:t>。</w:t>
      </w:r>
      <w:r>
        <w:rPr>
          <w:rFonts w:hint="eastAsia" w:cs="Times New Roman"/>
          <w:color w:val="auto"/>
          <w:sz w:val="24"/>
          <w:szCs w:val="22"/>
          <w:lang w:val="en-US" w:eastAsia="zh-CN"/>
        </w:rPr>
        <w:t>结构示意见图1。</w:t>
      </w:r>
    </w:p>
    <w:p w14:paraId="3D9BFAC2">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rPr>
      </w:pPr>
      <w:r>
        <w:rPr>
          <w:rFonts w:hint="eastAsia" w:cs="Times New Roman"/>
          <w:color w:val="auto"/>
          <w:sz w:val="24"/>
          <w:szCs w:val="22"/>
          <w:lang w:val="en-US" w:eastAsia="zh-CN"/>
        </w:rPr>
        <w:t>[JJG 1033-2007 4.2]</w:t>
      </w:r>
    </w:p>
    <w:p w14:paraId="4F8A92DD">
      <w:pPr>
        <w:pageBreakBefore w:val="0"/>
        <w:kinsoku/>
        <w:wordWrap/>
        <w:overflowPunct/>
        <w:topLinePunct w:val="0"/>
        <w:autoSpaceDE w:val="0"/>
        <w:autoSpaceDN w:val="0"/>
        <w:bidi w:val="0"/>
        <w:adjustRightInd w:val="0"/>
        <w:spacing w:line="360" w:lineRule="auto"/>
        <w:jc w:val="center"/>
        <w:rPr>
          <w:rFonts w:hint="eastAsia" w:eastAsia="宋体"/>
          <w:color w:val="auto"/>
          <w:lang w:eastAsia="zh-CN"/>
        </w:rPr>
      </w:pPr>
      <w:r>
        <w:rPr>
          <w:rFonts w:hint="eastAsia" w:eastAsia="宋体"/>
          <w:color w:val="auto"/>
          <w:lang w:eastAsia="zh-CN"/>
        </w:rPr>
        <w:drawing>
          <wp:inline distT="0" distB="0" distL="114300" distR="114300">
            <wp:extent cx="3434715" cy="2395855"/>
            <wp:effectExtent l="0" t="0" r="6985" b="4445"/>
            <wp:docPr id="2" name="图片 2" descr="ac9e485815089373fbd11808ce419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c9e485815089373fbd11808ce419887"/>
                    <pic:cNvPicPr>
                      <a:picLocks noChangeAspect="1"/>
                    </pic:cNvPicPr>
                  </pic:nvPicPr>
                  <pic:blipFill>
                    <a:blip r:embed="rId15"/>
                    <a:stretch>
                      <a:fillRect/>
                    </a:stretch>
                  </pic:blipFill>
                  <pic:spPr>
                    <a:xfrm>
                      <a:off x="0" y="0"/>
                      <a:ext cx="3434715" cy="2395855"/>
                    </a:xfrm>
                    <a:prstGeom prst="rect">
                      <a:avLst/>
                    </a:prstGeom>
                  </pic:spPr>
                </pic:pic>
              </a:graphicData>
            </a:graphic>
          </wp:inline>
        </w:drawing>
      </w:r>
    </w:p>
    <w:p w14:paraId="1C02D1C0">
      <w:pPr>
        <w:pageBreakBefore w:val="0"/>
        <w:kinsoku/>
        <w:wordWrap/>
        <w:overflowPunct/>
        <w:topLinePunct w:val="0"/>
        <w:autoSpaceDE w:val="0"/>
        <w:autoSpaceDN w:val="0"/>
        <w:bidi w:val="0"/>
        <w:adjustRightInd w:val="0"/>
        <w:spacing w:line="360" w:lineRule="auto"/>
        <w:jc w:val="center"/>
        <w:rPr>
          <w:rFonts w:hint="eastAsia"/>
          <w:color w:val="auto"/>
          <w:lang w:val="en-US" w:eastAsia="zh-CN"/>
        </w:rPr>
      </w:pPr>
      <w:r>
        <w:rPr>
          <w:rFonts w:hint="eastAsia"/>
          <w:color w:val="auto"/>
          <w:sz w:val="21"/>
          <w:szCs w:val="21"/>
          <w:lang w:val="en-US" w:eastAsia="zh-CN"/>
        </w:rPr>
        <w:t xml:space="preserve">1-励磁线圈 2-线圈外壳 3-带内衬的测量管 4-测量电极 </w:t>
      </w:r>
      <w:r>
        <w:rPr>
          <w:rFonts w:hint="eastAsia"/>
          <w:color w:val="auto"/>
          <w:sz w:val="21"/>
          <w:szCs w:val="21"/>
          <w:lang w:eastAsia="zh-CN"/>
        </w:rPr>
        <w:t>5</w:t>
      </w:r>
      <w:r>
        <w:rPr>
          <w:rFonts w:hint="eastAsia"/>
          <w:color w:val="auto"/>
          <w:sz w:val="21"/>
          <w:szCs w:val="21"/>
          <w:lang w:val="en-US" w:eastAsia="zh-CN"/>
        </w:rPr>
        <w:t>-电源 6变送器 7传感器</w:t>
      </w:r>
    </w:p>
    <w:p w14:paraId="6977517E">
      <w:pPr>
        <w:pageBreakBefore w:val="0"/>
        <w:kinsoku/>
        <w:wordWrap/>
        <w:overflowPunct/>
        <w:topLinePunct w:val="0"/>
        <w:autoSpaceDE w:val="0"/>
        <w:autoSpaceDN w:val="0"/>
        <w:bidi w:val="0"/>
        <w:adjustRightInd w:val="0"/>
        <w:spacing w:line="360" w:lineRule="auto"/>
        <w:jc w:val="center"/>
        <w:rPr>
          <w:rFonts w:hint="default" w:ascii="Times New Roman" w:hAnsi="Times New Roman" w:eastAsia="宋体" w:cs="Times New Roman"/>
          <w:b/>
          <w:bCs/>
          <w:color w:val="auto"/>
          <w:sz w:val="24"/>
          <w:szCs w:val="22"/>
          <w:lang w:val="en-US" w:eastAsia="zh-CN"/>
        </w:rPr>
      </w:pPr>
      <w:r>
        <w:rPr>
          <w:rFonts w:hint="eastAsia" w:cs="Times New Roman"/>
          <w:b w:val="0"/>
          <w:bCs w:val="0"/>
          <w:color w:val="auto"/>
          <w:sz w:val="24"/>
          <w:szCs w:val="22"/>
          <w:lang w:val="en-US" w:eastAsia="zh-CN"/>
        </w:rPr>
        <w:t>图1 典型结构示意图</w:t>
      </w:r>
    </w:p>
    <w:p w14:paraId="2053262E">
      <w:pPr>
        <w:pStyle w:val="3"/>
        <w:pageBreakBefore w:val="0"/>
        <w:kinsoku/>
        <w:wordWrap/>
        <w:overflowPunct/>
        <w:topLinePunct w:val="0"/>
        <w:bidi w:val="0"/>
        <w:spacing w:after="0"/>
        <w:jc w:val="both"/>
        <w:rPr>
          <w:rFonts w:hint="default" w:ascii="Times New Roman" w:hAnsi="Times New Roman" w:cs="Times New Roman"/>
          <w:color w:val="auto"/>
          <w:sz w:val="24"/>
          <w:szCs w:val="22"/>
        </w:rPr>
      </w:pPr>
      <w:bookmarkStart w:id="52" w:name="_Toc6739"/>
      <w:r>
        <w:rPr>
          <w:rFonts w:hint="default"/>
          <w:color w:val="auto"/>
          <w:lang w:val="en-US" w:eastAsia="zh-CN"/>
        </w:rPr>
        <w:t>4.</w:t>
      </w:r>
      <w:r>
        <w:rPr>
          <w:rFonts w:hint="eastAsia"/>
          <w:color w:val="auto"/>
          <w:lang w:val="en-US" w:eastAsia="zh-CN"/>
        </w:rPr>
        <w:t>3</w:t>
      </w:r>
      <w:r>
        <w:rPr>
          <w:rFonts w:hint="default"/>
          <w:color w:val="auto"/>
          <w:lang w:val="en-US" w:eastAsia="zh-CN"/>
        </w:rPr>
        <w:t xml:space="preserve"> 用途</w:t>
      </w:r>
      <w:bookmarkEnd w:id="52"/>
    </w:p>
    <w:p w14:paraId="54BA5509">
      <w:pPr>
        <w:pageBreakBefore w:val="0"/>
        <w:kinsoku/>
        <w:wordWrap/>
        <w:overflowPunct/>
        <w:topLinePunct w:val="0"/>
        <w:autoSpaceDE w:val="0"/>
        <w:autoSpaceDN w:val="0"/>
        <w:bidi w:val="0"/>
        <w:adjustRightInd w:val="0"/>
        <w:spacing w:after="0"/>
        <w:ind w:firstLine="480" w:firstLineChars="200"/>
        <w:jc w:val="left"/>
        <w:rPr>
          <w:rFonts w:hint="default" w:ascii="Times New Roman" w:hAnsi="Times New Roman" w:cs="Times New Roman"/>
          <w:color w:val="auto"/>
          <w:sz w:val="24"/>
          <w:szCs w:val="22"/>
        </w:rPr>
      </w:pPr>
      <w:r>
        <w:rPr>
          <w:rFonts w:hint="default" w:ascii="Times New Roman" w:hAnsi="Times New Roman" w:cs="Times New Roman"/>
          <w:color w:val="auto"/>
          <w:sz w:val="24"/>
          <w:szCs w:val="22"/>
        </w:rPr>
        <w:t>主要用于测量导电液体的体积流量。</w:t>
      </w:r>
    </w:p>
    <w:p w14:paraId="5EA6F815">
      <w:pPr>
        <w:pageBreakBefore w:val="0"/>
        <w:kinsoku/>
        <w:wordWrap/>
        <w:overflowPunct/>
        <w:topLinePunct w:val="0"/>
        <w:autoSpaceDE w:val="0"/>
        <w:autoSpaceDN w:val="0"/>
        <w:bidi w:val="0"/>
        <w:adjustRightInd w:val="0"/>
        <w:spacing w:after="0"/>
        <w:ind w:firstLine="480" w:firstLineChars="200"/>
        <w:jc w:val="left"/>
        <w:rPr>
          <w:rFonts w:hint="default" w:ascii="Times New Roman" w:hAnsi="Times New Roman" w:cs="Times New Roman"/>
          <w:color w:val="auto"/>
          <w:sz w:val="24"/>
          <w:szCs w:val="22"/>
        </w:rPr>
      </w:pPr>
      <w:r>
        <w:rPr>
          <w:rFonts w:hint="eastAsia" w:cs="Times New Roman"/>
          <w:color w:val="auto"/>
          <w:sz w:val="24"/>
          <w:szCs w:val="22"/>
          <w:lang w:val="en-US" w:eastAsia="zh-CN"/>
        </w:rPr>
        <w:t>[JJG 1033-2007 4.2]</w:t>
      </w:r>
    </w:p>
    <w:p w14:paraId="7FCF2536">
      <w:pPr>
        <w:pStyle w:val="2"/>
        <w:bidi w:val="0"/>
        <w:rPr>
          <w:rFonts w:hint="default"/>
          <w:color w:val="auto"/>
        </w:rPr>
      </w:pPr>
      <w:bookmarkStart w:id="53" w:name="5计量特性"/>
      <w:bookmarkEnd w:id="53"/>
      <w:bookmarkStart w:id="54" w:name="_bookmark8"/>
      <w:bookmarkEnd w:id="54"/>
      <w:bookmarkStart w:id="55" w:name="_Toc16204"/>
      <w:bookmarkStart w:id="56" w:name="_Toc7162"/>
      <w:r>
        <w:rPr>
          <w:rFonts w:hint="default"/>
          <w:color w:val="auto"/>
        </w:rPr>
        <w:t>计量性能要求</w:t>
      </w:r>
      <w:bookmarkEnd w:id="55"/>
      <w:bookmarkEnd w:id="56"/>
    </w:p>
    <w:p w14:paraId="5E923C6C">
      <w:pPr>
        <w:pStyle w:val="3"/>
        <w:bidi w:val="0"/>
        <w:rPr>
          <w:rFonts w:hint="default"/>
          <w:color w:val="auto"/>
          <w:lang w:val="en-US" w:eastAsia="zh-CN"/>
        </w:rPr>
      </w:pPr>
      <w:bookmarkStart w:id="57" w:name="_Toc20964"/>
      <w:bookmarkStart w:id="58" w:name="_Toc18281"/>
      <w:r>
        <w:rPr>
          <w:rFonts w:hint="default"/>
          <w:color w:val="auto"/>
          <w:lang w:val="en-US" w:eastAsia="zh-CN"/>
        </w:rPr>
        <w:t>5.1 准确度等级</w:t>
      </w:r>
      <w:bookmarkEnd w:id="57"/>
      <w:bookmarkEnd w:id="58"/>
    </w:p>
    <w:p w14:paraId="7CBA55F4">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流量计在规定的流量范围内准确度等级、最大允许误差应符合表</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的规定。流量计误差表示使用相对示值误差。</w:t>
      </w:r>
    </w:p>
    <w:p w14:paraId="3DB676E5">
      <w:pPr>
        <w:pStyle w:val="33"/>
        <w:pageBreakBefore w:val="0"/>
        <w:tabs>
          <w:tab w:val="left" w:pos="2474"/>
          <w:tab w:val="center" w:pos="4155"/>
        </w:tabs>
        <w:kinsoku/>
        <w:wordWrap/>
        <w:overflowPunct/>
        <w:topLinePunct w:val="0"/>
        <w:bidi w:val="0"/>
        <w:spacing w:line="360" w:lineRule="auto"/>
        <w:ind w:left="0" w:leftChars="0" w:firstLine="0" w:firstLineChars="0"/>
        <w:jc w:val="center"/>
        <w:rPr>
          <w:rFonts w:hint="default" w:ascii="Times New Roman" w:hAnsi="Times New Roman" w:eastAsia="黑体" w:cs="Times New Roman"/>
          <w:b/>
          <w:bCs w:val="0"/>
          <w:color w:val="auto"/>
          <w:kern w:val="0"/>
          <w:sz w:val="21"/>
          <w:szCs w:val="21"/>
          <w:lang w:val="en-US" w:eastAsia="zh-CN"/>
        </w:rPr>
      </w:pPr>
      <w:r>
        <w:rPr>
          <w:rFonts w:hint="default" w:ascii="Times New Roman" w:hAnsi="Times New Roman" w:eastAsia="黑体" w:cs="Times New Roman"/>
          <w:b/>
          <w:bCs w:val="0"/>
          <w:color w:val="auto"/>
          <w:kern w:val="0"/>
          <w:sz w:val="21"/>
          <w:szCs w:val="21"/>
          <w:lang w:val="en-US" w:eastAsia="zh-CN"/>
        </w:rPr>
        <w:t xml:space="preserve">表 </w:t>
      </w:r>
      <w:r>
        <w:rPr>
          <w:rFonts w:hint="eastAsia" w:eastAsia="黑体" w:cs="Times New Roman"/>
          <w:b/>
          <w:bCs w:val="0"/>
          <w:color w:val="auto"/>
          <w:kern w:val="0"/>
          <w:sz w:val="21"/>
          <w:szCs w:val="21"/>
          <w:lang w:val="en-US" w:eastAsia="zh-CN"/>
        </w:rPr>
        <w:t>2</w:t>
      </w:r>
      <w:r>
        <w:rPr>
          <w:rFonts w:hint="default" w:ascii="Times New Roman" w:hAnsi="Times New Roman" w:eastAsia="黑体" w:cs="Times New Roman"/>
          <w:b/>
          <w:bCs w:val="0"/>
          <w:color w:val="auto"/>
          <w:kern w:val="0"/>
          <w:sz w:val="21"/>
          <w:szCs w:val="21"/>
          <w:lang w:val="en-US" w:eastAsia="zh-CN"/>
        </w:rPr>
        <w:t xml:space="preserve"> 准确度等级和最大允许误差</w:t>
      </w:r>
    </w:p>
    <w:tbl>
      <w:tblPr>
        <w:tblStyle w:val="78"/>
        <w:tblW w:w="80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31"/>
        <w:gridCol w:w="976"/>
        <w:gridCol w:w="891"/>
        <w:gridCol w:w="863"/>
        <w:gridCol w:w="863"/>
        <w:gridCol w:w="818"/>
        <w:gridCol w:w="818"/>
        <w:gridCol w:w="818"/>
      </w:tblGrid>
      <w:tr w14:paraId="6DABE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jc w:val="center"/>
        </w:trPr>
        <w:tc>
          <w:tcPr>
            <w:tcW w:w="2031" w:type="dxa"/>
            <w:vAlign w:val="center"/>
          </w:tcPr>
          <w:p w14:paraId="6DAB927A">
            <w:pPr>
              <w:pStyle w:val="79"/>
              <w:keepNext w:val="0"/>
              <w:keepLines w:val="0"/>
              <w:pageBreakBefore w:val="0"/>
              <w:widowControl w:val="0"/>
              <w:kinsoku/>
              <w:wordWrap/>
              <w:overflowPunct/>
              <w:topLinePunct w:val="0"/>
              <w:bidi w:val="0"/>
              <w:adjustRightInd/>
              <w:snapToGrid/>
              <w:spacing w:line="240" w:lineRule="auto"/>
              <w:ind w:left="0"/>
              <w:jc w:val="center"/>
              <w:textAlignment w:val="auto"/>
              <w:rPr>
                <w:rFonts w:hint="default" w:ascii="Times New Roman" w:hAnsi="Times New Roman" w:cs="Times New Roman"/>
                <w:b w:val="0"/>
                <w:bCs w:val="0"/>
                <w:color w:val="auto"/>
              </w:rPr>
            </w:pPr>
            <w:r>
              <w:rPr>
                <w:rFonts w:hint="default" w:ascii="Times New Roman" w:hAnsi="Times New Roman" w:cs="Times New Roman"/>
                <w:b w:val="0"/>
                <w:bCs w:val="0"/>
                <w:color w:val="auto"/>
                <w:spacing w:val="2"/>
              </w:rPr>
              <w:t>准确度等级</w:t>
            </w:r>
          </w:p>
        </w:tc>
        <w:tc>
          <w:tcPr>
            <w:tcW w:w="976" w:type="dxa"/>
            <w:vAlign w:val="center"/>
          </w:tcPr>
          <w:p w14:paraId="581B0517">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lang w:val="en-US" w:eastAsia="zh-CN"/>
              </w:rPr>
            </w:pPr>
            <w:r>
              <w:rPr>
                <w:rFonts w:hint="default" w:ascii="Times New Roman" w:hAnsi="Times New Roman" w:cs="Times New Roman"/>
                <w:b w:val="0"/>
                <w:bCs w:val="0"/>
                <w:color w:val="auto"/>
                <w:spacing w:val="-3"/>
              </w:rPr>
              <w:t>0.</w:t>
            </w:r>
            <w:r>
              <w:rPr>
                <w:rFonts w:hint="default" w:ascii="Times New Roman" w:hAnsi="Times New Roman" w:cs="Times New Roman"/>
                <w:b w:val="0"/>
                <w:bCs w:val="0"/>
                <w:color w:val="auto"/>
                <w:spacing w:val="-3"/>
                <w:lang w:val="en-US" w:eastAsia="zh-CN"/>
              </w:rPr>
              <w:t>15</w:t>
            </w:r>
          </w:p>
        </w:tc>
        <w:tc>
          <w:tcPr>
            <w:tcW w:w="891" w:type="dxa"/>
            <w:vAlign w:val="center"/>
          </w:tcPr>
          <w:p w14:paraId="01CB35F3">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lang w:val="en-US" w:eastAsia="zh-CN"/>
              </w:rPr>
            </w:pPr>
            <w:r>
              <w:rPr>
                <w:rFonts w:hint="default" w:ascii="Times New Roman" w:hAnsi="Times New Roman" w:cs="Times New Roman"/>
                <w:b w:val="0"/>
                <w:bCs w:val="0"/>
                <w:color w:val="auto"/>
                <w:spacing w:val="-7"/>
                <w:lang w:val="en-US" w:eastAsia="zh-CN"/>
              </w:rPr>
              <w:t>0.2</w:t>
            </w:r>
          </w:p>
        </w:tc>
        <w:tc>
          <w:tcPr>
            <w:tcW w:w="863" w:type="dxa"/>
            <w:vAlign w:val="center"/>
          </w:tcPr>
          <w:p w14:paraId="48E727F5">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spacing w:val="-8"/>
                <w:lang w:val="en-US" w:eastAsia="zh-CN"/>
              </w:rPr>
            </w:pPr>
            <w:r>
              <w:rPr>
                <w:rFonts w:hint="eastAsia" w:cs="Times New Roman"/>
                <w:b w:val="0"/>
                <w:bCs w:val="0"/>
                <w:color w:val="auto"/>
                <w:spacing w:val="-8"/>
                <w:lang w:val="en-US" w:eastAsia="zh-CN"/>
              </w:rPr>
              <w:t>0.3</w:t>
            </w:r>
          </w:p>
        </w:tc>
        <w:tc>
          <w:tcPr>
            <w:tcW w:w="863" w:type="dxa"/>
            <w:vAlign w:val="center"/>
          </w:tcPr>
          <w:p w14:paraId="15C6B7B5">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lang w:val="en-US" w:eastAsia="zh-CN"/>
              </w:rPr>
            </w:pPr>
            <w:r>
              <w:rPr>
                <w:rFonts w:hint="default" w:ascii="Times New Roman" w:hAnsi="Times New Roman" w:cs="Times New Roman"/>
                <w:b w:val="0"/>
                <w:bCs w:val="0"/>
                <w:color w:val="auto"/>
                <w:spacing w:val="-8"/>
                <w:lang w:val="en-US" w:eastAsia="zh-CN"/>
              </w:rPr>
              <w:t>0.5</w:t>
            </w:r>
          </w:p>
        </w:tc>
        <w:tc>
          <w:tcPr>
            <w:tcW w:w="818" w:type="dxa"/>
            <w:vAlign w:val="center"/>
          </w:tcPr>
          <w:p w14:paraId="21B74924">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lang w:val="en-US" w:eastAsia="zh-CN"/>
              </w:rPr>
            </w:pPr>
            <w:r>
              <w:rPr>
                <w:rFonts w:hint="default" w:ascii="Times New Roman" w:hAnsi="Times New Roman" w:cs="Times New Roman"/>
                <w:b w:val="0"/>
                <w:bCs w:val="0"/>
                <w:color w:val="auto"/>
                <w:spacing w:val="-3"/>
                <w:lang w:val="en-US" w:eastAsia="zh-CN"/>
              </w:rPr>
              <w:t>1.0</w:t>
            </w:r>
          </w:p>
        </w:tc>
        <w:tc>
          <w:tcPr>
            <w:tcW w:w="818" w:type="dxa"/>
            <w:vAlign w:val="center"/>
          </w:tcPr>
          <w:p w14:paraId="0E638F37">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3"/>
                <w:lang w:val="en-US" w:eastAsia="zh-CN"/>
              </w:rPr>
            </w:pPr>
            <w:r>
              <w:rPr>
                <w:rFonts w:hint="default" w:ascii="Times New Roman" w:hAnsi="Times New Roman" w:cs="Times New Roman"/>
                <w:b w:val="0"/>
                <w:bCs w:val="0"/>
                <w:color w:val="auto"/>
                <w:spacing w:val="-6"/>
                <w:lang w:val="en-US" w:eastAsia="zh-CN"/>
              </w:rPr>
              <w:t>1.5</w:t>
            </w:r>
          </w:p>
        </w:tc>
        <w:tc>
          <w:tcPr>
            <w:tcW w:w="818" w:type="dxa"/>
            <w:vAlign w:val="center"/>
          </w:tcPr>
          <w:p w14:paraId="0F1C0D15">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3"/>
                <w:lang w:val="en-US" w:eastAsia="zh-CN"/>
              </w:rPr>
            </w:pPr>
            <w:r>
              <w:rPr>
                <w:rFonts w:hint="default" w:ascii="Times New Roman" w:hAnsi="Times New Roman" w:cs="Times New Roman"/>
                <w:b w:val="0"/>
                <w:bCs w:val="0"/>
                <w:color w:val="auto"/>
                <w:spacing w:val="-6"/>
                <w:lang w:val="en-US" w:eastAsia="zh-CN"/>
              </w:rPr>
              <w:t>2.</w:t>
            </w:r>
            <w:r>
              <w:rPr>
                <w:rFonts w:hint="eastAsia" w:cs="Times New Roman"/>
                <w:b w:val="0"/>
                <w:bCs w:val="0"/>
                <w:color w:val="auto"/>
                <w:spacing w:val="-6"/>
                <w:lang w:val="en-US" w:eastAsia="zh-CN"/>
              </w:rPr>
              <w:t>0</w:t>
            </w:r>
          </w:p>
        </w:tc>
      </w:tr>
      <w:tr w14:paraId="3F089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jc w:val="center"/>
        </w:trPr>
        <w:tc>
          <w:tcPr>
            <w:tcW w:w="2031" w:type="dxa"/>
            <w:vAlign w:val="center"/>
          </w:tcPr>
          <w:p w14:paraId="51423310">
            <w:pPr>
              <w:pStyle w:val="79"/>
              <w:keepNext w:val="0"/>
              <w:keepLines w:val="0"/>
              <w:pageBreakBefore w:val="0"/>
              <w:widowControl w:val="0"/>
              <w:kinsoku/>
              <w:wordWrap/>
              <w:overflowPunct/>
              <w:topLinePunct w:val="0"/>
              <w:bidi w:val="0"/>
              <w:adjustRightInd/>
              <w:snapToGrid/>
              <w:spacing w:line="240" w:lineRule="auto"/>
              <w:ind w:left="0"/>
              <w:jc w:val="center"/>
              <w:textAlignment w:val="auto"/>
              <w:rPr>
                <w:rFonts w:hint="default" w:ascii="Times New Roman" w:hAnsi="Times New Roman" w:cs="Times New Roman"/>
                <w:b w:val="0"/>
                <w:bCs w:val="0"/>
                <w:color w:val="auto"/>
              </w:rPr>
            </w:pPr>
            <w:r>
              <w:rPr>
                <w:rFonts w:hint="default" w:ascii="Times New Roman" w:hAnsi="Times New Roman" w:cs="Times New Roman"/>
                <w:b w:val="0"/>
                <w:bCs w:val="0"/>
                <w:color w:val="auto"/>
                <w:spacing w:val="1"/>
              </w:rPr>
              <w:t>最大允许误差</w:t>
            </w:r>
          </w:p>
        </w:tc>
        <w:tc>
          <w:tcPr>
            <w:tcW w:w="976" w:type="dxa"/>
            <w:vAlign w:val="center"/>
          </w:tcPr>
          <w:p w14:paraId="30AEBE0B">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rPr>
            </w:pPr>
            <w:r>
              <w:rPr>
                <w:rFonts w:hint="default" w:ascii="Times New Roman" w:hAnsi="Times New Roman" w:cs="Times New Roman"/>
                <w:b w:val="0"/>
                <w:bCs w:val="0"/>
                <w:color w:val="auto"/>
                <w:spacing w:val="-6"/>
              </w:rPr>
              <w:t>±0.</w:t>
            </w:r>
            <w:r>
              <w:rPr>
                <w:rFonts w:hint="default" w:ascii="Times New Roman" w:hAnsi="Times New Roman" w:cs="Times New Roman"/>
                <w:b w:val="0"/>
                <w:bCs w:val="0"/>
                <w:color w:val="auto"/>
                <w:spacing w:val="-6"/>
                <w:lang w:val="en-US" w:eastAsia="zh-CN"/>
              </w:rPr>
              <w:t>15</w:t>
            </w:r>
            <w:r>
              <w:rPr>
                <w:rFonts w:hint="default" w:ascii="Times New Roman" w:hAnsi="Times New Roman" w:cs="Times New Roman"/>
                <w:b w:val="0"/>
                <w:bCs w:val="0"/>
                <w:color w:val="auto"/>
                <w:spacing w:val="-6"/>
              </w:rPr>
              <w:t>%</w:t>
            </w:r>
          </w:p>
        </w:tc>
        <w:tc>
          <w:tcPr>
            <w:tcW w:w="891" w:type="dxa"/>
            <w:vAlign w:val="center"/>
          </w:tcPr>
          <w:p w14:paraId="1491F249">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rPr>
            </w:pPr>
            <w:r>
              <w:rPr>
                <w:rFonts w:hint="default" w:ascii="Times New Roman" w:hAnsi="Times New Roman" w:cs="Times New Roman"/>
                <w:b w:val="0"/>
                <w:bCs w:val="0"/>
                <w:color w:val="auto"/>
                <w:spacing w:val="-6"/>
              </w:rPr>
              <w:t>±0.2%</w:t>
            </w:r>
          </w:p>
        </w:tc>
        <w:tc>
          <w:tcPr>
            <w:tcW w:w="863" w:type="dxa"/>
            <w:vAlign w:val="center"/>
          </w:tcPr>
          <w:p w14:paraId="4BB32B91">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spacing w:val="-6"/>
              </w:rPr>
            </w:pPr>
            <w:r>
              <w:rPr>
                <w:rFonts w:hint="default" w:ascii="Times New Roman" w:hAnsi="Times New Roman" w:cs="Times New Roman"/>
                <w:b w:val="0"/>
                <w:bCs w:val="0"/>
                <w:color w:val="auto"/>
                <w:spacing w:val="-6"/>
              </w:rPr>
              <w:t>±0.</w:t>
            </w:r>
            <w:r>
              <w:rPr>
                <w:rFonts w:hint="eastAsia" w:eastAsia="宋体" w:cs="Times New Roman"/>
                <w:b w:val="0"/>
                <w:bCs w:val="0"/>
                <w:color w:val="auto"/>
                <w:spacing w:val="-6"/>
                <w:lang w:val="en-US" w:eastAsia="zh-CN"/>
              </w:rPr>
              <w:t>3</w:t>
            </w:r>
            <w:r>
              <w:rPr>
                <w:rFonts w:hint="default" w:ascii="Times New Roman" w:hAnsi="Times New Roman" w:cs="Times New Roman"/>
                <w:b w:val="0"/>
                <w:bCs w:val="0"/>
                <w:color w:val="auto"/>
                <w:spacing w:val="-6"/>
              </w:rPr>
              <w:t>%</w:t>
            </w:r>
          </w:p>
        </w:tc>
        <w:tc>
          <w:tcPr>
            <w:tcW w:w="863" w:type="dxa"/>
            <w:vAlign w:val="center"/>
          </w:tcPr>
          <w:p w14:paraId="67D89F16">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rPr>
            </w:pPr>
            <w:r>
              <w:rPr>
                <w:rFonts w:hint="default" w:ascii="Times New Roman" w:hAnsi="Times New Roman" w:cs="Times New Roman"/>
                <w:b w:val="0"/>
                <w:bCs w:val="0"/>
                <w:color w:val="auto"/>
                <w:spacing w:val="-6"/>
              </w:rPr>
              <w:t>±0.</w:t>
            </w:r>
            <w:r>
              <w:rPr>
                <w:rFonts w:hint="default" w:ascii="Times New Roman" w:hAnsi="Times New Roman" w:cs="Times New Roman"/>
                <w:b w:val="0"/>
                <w:bCs w:val="0"/>
                <w:color w:val="auto"/>
                <w:spacing w:val="-6"/>
                <w:lang w:val="en-US" w:eastAsia="zh-CN"/>
              </w:rPr>
              <w:t>5</w:t>
            </w:r>
            <w:r>
              <w:rPr>
                <w:rFonts w:hint="default" w:ascii="Times New Roman" w:hAnsi="Times New Roman" w:cs="Times New Roman"/>
                <w:b w:val="0"/>
                <w:bCs w:val="0"/>
                <w:color w:val="auto"/>
                <w:spacing w:val="-6"/>
              </w:rPr>
              <w:t>%</w:t>
            </w:r>
          </w:p>
        </w:tc>
        <w:tc>
          <w:tcPr>
            <w:tcW w:w="818" w:type="dxa"/>
            <w:vAlign w:val="center"/>
          </w:tcPr>
          <w:p w14:paraId="72EAEC2A">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rPr>
            </w:pPr>
            <w:r>
              <w:rPr>
                <w:rFonts w:hint="default" w:ascii="Times New Roman" w:hAnsi="Times New Roman" w:cs="Times New Roman"/>
                <w:b w:val="0"/>
                <w:bCs w:val="0"/>
                <w:color w:val="auto"/>
                <w:spacing w:val="-6"/>
              </w:rPr>
              <w:t>±</w:t>
            </w:r>
            <w:r>
              <w:rPr>
                <w:rFonts w:hint="default" w:ascii="Times New Roman" w:hAnsi="Times New Roman" w:cs="Times New Roman"/>
                <w:b w:val="0"/>
                <w:bCs w:val="0"/>
                <w:color w:val="auto"/>
                <w:spacing w:val="-6"/>
                <w:lang w:val="en-US" w:eastAsia="zh-CN"/>
              </w:rPr>
              <w:t>1.0</w:t>
            </w:r>
            <w:r>
              <w:rPr>
                <w:rFonts w:hint="default" w:ascii="Times New Roman" w:hAnsi="Times New Roman" w:cs="Times New Roman"/>
                <w:b w:val="0"/>
                <w:bCs w:val="0"/>
                <w:color w:val="auto"/>
                <w:spacing w:val="-6"/>
              </w:rPr>
              <w:t>%</w:t>
            </w:r>
          </w:p>
        </w:tc>
        <w:tc>
          <w:tcPr>
            <w:tcW w:w="818" w:type="dxa"/>
            <w:vAlign w:val="center"/>
          </w:tcPr>
          <w:p w14:paraId="19B1A78F">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6"/>
              </w:rPr>
            </w:pPr>
            <w:r>
              <w:rPr>
                <w:rFonts w:hint="default" w:ascii="Times New Roman" w:hAnsi="Times New Roman" w:cs="Times New Roman"/>
                <w:b w:val="0"/>
                <w:bCs w:val="0"/>
                <w:color w:val="auto"/>
                <w:spacing w:val="-6"/>
              </w:rPr>
              <w:t>±1.</w:t>
            </w:r>
            <w:r>
              <w:rPr>
                <w:rFonts w:hint="default" w:ascii="Times New Roman" w:hAnsi="Times New Roman" w:cs="Times New Roman"/>
                <w:b w:val="0"/>
                <w:bCs w:val="0"/>
                <w:color w:val="auto"/>
                <w:spacing w:val="-6"/>
                <w:lang w:val="en-US" w:eastAsia="zh-CN"/>
              </w:rPr>
              <w:t>5</w:t>
            </w:r>
            <w:r>
              <w:rPr>
                <w:rFonts w:hint="default" w:ascii="Times New Roman" w:hAnsi="Times New Roman" w:cs="Times New Roman"/>
                <w:b w:val="0"/>
                <w:bCs w:val="0"/>
                <w:color w:val="auto"/>
                <w:spacing w:val="-6"/>
              </w:rPr>
              <w:t>%</w:t>
            </w:r>
          </w:p>
        </w:tc>
        <w:tc>
          <w:tcPr>
            <w:tcW w:w="818" w:type="dxa"/>
            <w:vAlign w:val="center"/>
          </w:tcPr>
          <w:p w14:paraId="3F7DC2E9">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6"/>
              </w:rPr>
            </w:pPr>
            <w:r>
              <w:rPr>
                <w:rFonts w:hint="default" w:ascii="Times New Roman" w:hAnsi="Times New Roman" w:cs="Times New Roman"/>
                <w:b w:val="0"/>
                <w:bCs w:val="0"/>
                <w:color w:val="auto"/>
                <w:spacing w:val="-6"/>
                <w:lang w:val="en-US" w:eastAsia="zh-CN"/>
              </w:rPr>
              <w:t>±2.</w:t>
            </w:r>
            <w:r>
              <w:rPr>
                <w:rFonts w:hint="eastAsia" w:cs="Times New Roman"/>
                <w:b w:val="0"/>
                <w:bCs w:val="0"/>
                <w:color w:val="auto"/>
                <w:spacing w:val="-6"/>
                <w:lang w:val="en-US" w:eastAsia="zh-CN"/>
              </w:rPr>
              <w:t>0</w:t>
            </w:r>
            <w:r>
              <w:rPr>
                <w:rFonts w:hint="default" w:ascii="Times New Roman" w:hAnsi="Times New Roman" w:cs="Times New Roman"/>
                <w:b w:val="0"/>
                <w:bCs w:val="0"/>
                <w:color w:val="auto"/>
                <w:spacing w:val="-6"/>
                <w:lang w:val="en-US" w:eastAsia="zh-CN"/>
              </w:rPr>
              <w:t>%</w:t>
            </w:r>
          </w:p>
        </w:tc>
      </w:tr>
    </w:tbl>
    <w:p w14:paraId="753D5524">
      <w:pPr>
        <w:pStyle w:val="3"/>
        <w:bidi w:val="0"/>
        <w:rPr>
          <w:rFonts w:hint="default"/>
          <w:color w:val="auto"/>
          <w:lang w:val="en-US" w:eastAsia="zh-CN"/>
        </w:rPr>
      </w:pPr>
      <w:bookmarkStart w:id="59" w:name="_Toc4053"/>
      <w:bookmarkStart w:id="60" w:name="_Toc19256"/>
      <w:bookmarkStart w:id="61" w:name="_Toc895"/>
      <w:bookmarkStart w:id="62" w:name="_Toc29959"/>
      <w:r>
        <w:rPr>
          <w:rFonts w:hint="default"/>
          <w:color w:val="auto"/>
          <w:lang w:val="en-US" w:eastAsia="zh-CN"/>
        </w:rPr>
        <w:t>5.2 引用误差</w:t>
      </w:r>
      <w:bookmarkEnd w:id="59"/>
      <w:bookmarkEnd w:id="60"/>
    </w:p>
    <w:p w14:paraId="0A37B6BA">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对于用于瞬时流量指示的流量计误差表示也可使用引用误差，其最大允许误差系列应符合表</w:t>
      </w:r>
      <w:r>
        <w:rPr>
          <w:rFonts w:hint="eastAsia" w:cs="Times New Roman"/>
          <w:color w:val="auto"/>
          <w:sz w:val="24"/>
          <w:szCs w:val="22"/>
          <w:lang w:val="en-US" w:eastAsia="zh-CN"/>
        </w:rPr>
        <w:t>3</w:t>
      </w:r>
      <w:r>
        <w:rPr>
          <w:rFonts w:hint="default" w:ascii="Times New Roman" w:hAnsi="Times New Roman" w:cs="Times New Roman"/>
          <w:color w:val="auto"/>
          <w:sz w:val="24"/>
          <w:szCs w:val="22"/>
          <w:lang w:val="en-US" w:eastAsia="zh-CN"/>
        </w:rPr>
        <w:t>规定，其检定结果的表示中不再给出准确度等级，而使用其最大允许误差表示，且还应在最大允许误差后标注 FS</w:t>
      </w:r>
      <w:r>
        <w:rPr>
          <w:rFonts w:hint="eastAsia" w:cs="Times New Roman"/>
          <w:color w:val="auto"/>
          <w:sz w:val="24"/>
          <w:szCs w:val="22"/>
          <w:lang w:val="en-US" w:eastAsia="zh-CN"/>
        </w:rPr>
        <w:t>，</w:t>
      </w:r>
      <w:r>
        <w:rPr>
          <w:rFonts w:hint="default" w:ascii="Times New Roman" w:hAnsi="Times New Roman" w:cs="Times New Roman"/>
          <w:color w:val="auto"/>
          <w:sz w:val="24"/>
          <w:szCs w:val="22"/>
          <w:lang w:val="en-US" w:eastAsia="zh-CN"/>
        </w:rPr>
        <w:t>如±0.5%FS。</w:t>
      </w:r>
    </w:p>
    <w:p w14:paraId="407ED0FB">
      <w:pPr>
        <w:pStyle w:val="33"/>
        <w:pageBreakBefore w:val="0"/>
        <w:tabs>
          <w:tab w:val="left" w:pos="2474"/>
          <w:tab w:val="center" w:pos="4155"/>
        </w:tabs>
        <w:kinsoku/>
        <w:wordWrap/>
        <w:overflowPunct/>
        <w:topLinePunct w:val="0"/>
        <w:bidi w:val="0"/>
        <w:spacing w:line="360" w:lineRule="auto"/>
        <w:ind w:left="0" w:leftChars="0" w:firstLine="0" w:firstLineChars="0"/>
        <w:jc w:val="center"/>
        <w:rPr>
          <w:rFonts w:hint="default" w:ascii="Times New Roman" w:hAnsi="Times New Roman" w:eastAsia="黑体" w:cs="Times New Roman"/>
          <w:b/>
          <w:bCs w:val="0"/>
          <w:color w:val="auto"/>
          <w:kern w:val="0"/>
          <w:sz w:val="21"/>
          <w:szCs w:val="21"/>
          <w:lang w:val="en-US" w:eastAsia="zh-CN"/>
        </w:rPr>
      </w:pPr>
      <w:r>
        <w:rPr>
          <w:rFonts w:hint="default" w:ascii="Times New Roman" w:hAnsi="Times New Roman" w:eastAsia="黑体" w:cs="Times New Roman"/>
          <w:b/>
          <w:bCs w:val="0"/>
          <w:color w:val="auto"/>
          <w:kern w:val="0"/>
          <w:sz w:val="21"/>
          <w:szCs w:val="21"/>
          <w:lang w:val="en-US" w:eastAsia="zh-CN"/>
        </w:rPr>
        <w:t xml:space="preserve">表 </w:t>
      </w:r>
      <w:r>
        <w:rPr>
          <w:rFonts w:hint="eastAsia" w:eastAsia="黑体" w:cs="Times New Roman"/>
          <w:b/>
          <w:bCs w:val="0"/>
          <w:color w:val="auto"/>
          <w:kern w:val="0"/>
          <w:sz w:val="21"/>
          <w:szCs w:val="21"/>
          <w:lang w:val="en-US" w:eastAsia="zh-CN"/>
        </w:rPr>
        <w:t>3</w:t>
      </w:r>
      <w:r>
        <w:rPr>
          <w:rFonts w:hint="default" w:ascii="Times New Roman" w:hAnsi="Times New Roman" w:eastAsia="黑体" w:cs="Times New Roman"/>
          <w:b/>
          <w:bCs w:val="0"/>
          <w:color w:val="auto"/>
          <w:kern w:val="0"/>
          <w:sz w:val="21"/>
          <w:szCs w:val="21"/>
          <w:lang w:val="en-US" w:eastAsia="zh-CN"/>
        </w:rPr>
        <w:t xml:space="preserve"> </w:t>
      </w:r>
      <w:r>
        <w:rPr>
          <w:rFonts w:hint="eastAsia" w:eastAsia="黑体" w:cs="Times New Roman"/>
          <w:b/>
          <w:bCs w:val="0"/>
          <w:color w:val="auto"/>
          <w:kern w:val="0"/>
          <w:sz w:val="21"/>
          <w:szCs w:val="21"/>
          <w:lang w:val="en-US" w:eastAsia="zh-CN"/>
        </w:rPr>
        <w:t>相对流量上限的最大允许误差</w:t>
      </w:r>
    </w:p>
    <w:tbl>
      <w:tblPr>
        <w:tblStyle w:val="78"/>
        <w:tblW w:w="80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31"/>
        <w:gridCol w:w="976"/>
        <w:gridCol w:w="891"/>
        <w:gridCol w:w="863"/>
        <w:gridCol w:w="863"/>
        <w:gridCol w:w="818"/>
        <w:gridCol w:w="818"/>
        <w:gridCol w:w="818"/>
      </w:tblGrid>
      <w:tr w14:paraId="00092B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jc w:val="center"/>
        </w:trPr>
        <w:tc>
          <w:tcPr>
            <w:tcW w:w="2031" w:type="dxa"/>
            <w:vAlign w:val="center"/>
          </w:tcPr>
          <w:p w14:paraId="00F8E4A4">
            <w:pPr>
              <w:pStyle w:val="79"/>
              <w:keepNext w:val="0"/>
              <w:keepLines w:val="0"/>
              <w:pageBreakBefore w:val="0"/>
              <w:widowControl w:val="0"/>
              <w:kinsoku/>
              <w:wordWrap/>
              <w:overflowPunct/>
              <w:topLinePunct w:val="0"/>
              <w:bidi w:val="0"/>
              <w:adjustRightInd/>
              <w:snapToGrid/>
              <w:spacing w:line="240" w:lineRule="auto"/>
              <w:ind w:left="0"/>
              <w:jc w:val="center"/>
              <w:textAlignment w:val="auto"/>
              <w:rPr>
                <w:rFonts w:hint="default" w:ascii="Times New Roman" w:hAnsi="Times New Roman" w:cs="Times New Roman"/>
                <w:b w:val="0"/>
                <w:bCs w:val="0"/>
                <w:color w:val="auto"/>
              </w:rPr>
            </w:pPr>
            <w:r>
              <w:rPr>
                <w:rFonts w:hint="default" w:ascii="Times New Roman" w:hAnsi="Times New Roman" w:cs="Times New Roman"/>
                <w:b w:val="0"/>
                <w:bCs w:val="0"/>
                <w:color w:val="auto"/>
                <w:spacing w:val="2"/>
              </w:rPr>
              <w:t>准确度等级</w:t>
            </w:r>
          </w:p>
        </w:tc>
        <w:tc>
          <w:tcPr>
            <w:tcW w:w="976" w:type="dxa"/>
            <w:vAlign w:val="center"/>
          </w:tcPr>
          <w:p w14:paraId="51BD4FA8">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lang w:val="en-US" w:eastAsia="zh-CN"/>
              </w:rPr>
            </w:pPr>
            <w:r>
              <w:rPr>
                <w:rFonts w:hint="default" w:ascii="Times New Roman" w:hAnsi="Times New Roman" w:cs="Times New Roman"/>
                <w:b w:val="0"/>
                <w:bCs w:val="0"/>
                <w:color w:val="auto"/>
                <w:spacing w:val="-3"/>
              </w:rPr>
              <w:t>0.</w:t>
            </w:r>
            <w:r>
              <w:rPr>
                <w:rFonts w:hint="default" w:ascii="Times New Roman" w:hAnsi="Times New Roman" w:cs="Times New Roman"/>
                <w:b w:val="0"/>
                <w:bCs w:val="0"/>
                <w:color w:val="auto"/>
                <w:spacing w:val="-3"/>
                <w:lang w:val="en-US" w:eastAsia="zh-CN"/>
              </w:rPr>
              <w:t>15</w:t>
            </w:r>
          </w:p>
        </w:tc>
        <w:tc>
          <w:tcPr>
            <w:tcW w:w="891" w:type="dxa"/>
            <w:vAlign w:val="center"/>
          </w:tcPr>
          <w:p w14:paraId="6978EE83">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lang w:val="en-US" w:eastAsia="zh-CN"/>
              </w:rPr>
            </w:pPr>
            <w:r>
              <w:rPr>
                <w:rFonts w:hint="default" w:ascii="Times New Roman" w:hAnsi="Times New Roman" w:cs="Times New Roman"/>
                <w:b w:val="0"/>
                <w:bCs w:val="0"/>
                <w:color w:val="auto"/>
                <w:spacing w:val="-7"/>
                <w:lang w:val="en-US" w:eastAsia="zh-CN"/>
              </w:rPr>
              <w:t>0.2</w:t>
            </w:r>
          </w:p>
        </w:tc>
        <w:tc>
          <w:tcPr>
            <w:tcW w:w="863" w:type="dxa"/>
            <w:vAlign w:val="center"/>
          </w:tcPr>
          <w:p w14:paraId="3CF0FD8C">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spacing w:val="-8"/>
                <w:lang w:val="en-US" w:eastAsia="zh-CN"/>
              </w:rPr>
            </w:pPr>
            <w:r>
              <w:rPr>
                <w:rFonts w:hint="eastAsia" w:cs="Times New Roman"/>
                <w:b w:val="0"/>
                <w:bCs w:val="0"/>
                <w:color w:val="auto"/>
                <w:spacing w:val="-8"/>
                <w:lang w:val="en-US" w:eastAsia="zh-CN"/>
              </w:rPr>
              <w:t>0.3</w:t>
            </w:r>
          </w:p>
        </w:tc>
        <w:tc>
          <w:tcPr>
            <w:tcW w:w="863" w:type="dxa"/>
            <w:vAlign w:val="center"/>
          </w:tcPr>
          <w:p w14:paraId="61B7621D">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lang w:val="en-US" w:eastAsia="zh-CN"/>
              </w:rPr>
            </w:pPr>
            <w:r>
              <w:rPr>
                <w:rFonts w:hint="default" w:ascii="Times New Roman" w:hAnsi="Times New Roman" w:cs="Times New Roman"/>
                <w:b w:val="0"/>
                <w:bCs w:val="0"/>
                <w:color w:val="auto"/>
                <w:spacing w:val="-8"/>
                <w:lang w:val="en-US" w:eastAsia="zh-CN"/>
              </w:rPr>
              <w:t>0.5</w:t>
            </w:r>
          </w:p>
        </w:tc>
        <w:tc>
          <w:tcPr>
            <w:tcW w:w="818" w:type="dxa"/>
            <w:vAlign w:val="center"/>
          </w:tcPr>
          <w:p w14:paraId="3932CED2">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b w:val="0"/>
                <w:bCs w:val="0"/>
                <w:color w:val="auto"/>
                <w:lang w:val="en-US" w:eastAsia="zh-CN"/>
              </w:rPr>
            </w:pPr>
            <w:r>
              <w:rPr>
                <w:rFonts w:hint="default" w:ascii="Times New Roman" w:hAnsi="Times New Roman" w:cs="Times New Roman"/>
                <w:b w:val="0"/>
                <w:bCs w:val="0"/>
                <w:color w:val="auto"/>
                <w:spacing w:val="-3"/>
                <w:lang w:val="en-US" w:eastAsia="zh-CN"/>
              </w:rPr>
              <w:t>1.0</w:t>
            </w:r>
          </w:p>
        </w:tc>
        <w:tc>
          <w:tcPr>
            <w:tcW w:w="818" w:type="dxa"/>
            <w:vAlign w:val="center"/>
          </w:tcPr>
          <w:p w14:paraId="3481C1A2">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3"/>
                <w:lang w:val="en-US" w:eastAsia="zh-CN"/>
              </w:rPr>
            </w:pPr>
            <w:r>
              <w:rPr>
                <w:rFonts w:hint="default" w:ascii="Times New Roman" w:hAnsi="Times New Roman" w:cs="Times New Roman"/>
                <w:b w:val="0"/>
                <w:bCs w:val="0"/>
                <w:color w:val="auto"/>
                <w:spacing w:val="-6"/>
                <w:lang w:val="en-US" w:eastAsia="zh-CN"/>
              </w:rPr>
              <w:t>1.5</w:t>
            </w:r>
          </w:p>
        </w:tc>
        <w:tc>
          <w:tcPr>
            <w:tcW w:w="818" w:type="dxa"/>
            <w:vAlign w:val="center"/>
          </w:tcPr>
          <w:p w14:paraId="38B0A06D">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3"/>
                <w:lang w:val="en-US" w:eastAsia="zh-CN"/>
              </w:rPr>
            </w:pPr>
            <w:r>
              <w:rPr>
                <w:rFonts w:hint="default" w:ascii="Times New Roman" w:hAnsi="Times New Roman" w:cs="Times New Roman"/>
                <w:b w:val="0"/>
                <w:bCs w:val="0"/>
                <w:color w:val="auto"/>
                <w:spacing w:val="-6"/>
                <w:lang w:val="en-US" w:eastAsia="zh-CN"/>
              </w:rPr>
              <w:t>2.</w:t>
            </w:r>
            <w:r>
              <w:rPr>
                <w:rFonts w:hint="eastAsia" w:cs="Times New Roman"/>
                <w:b w:val="0"/>
                <w:bCs w:val="0"/>
                <w:color w:val="auto"/>
                <w:spacing w:val="-6"/>
                <w:lang w:val="en-US" w:eastAsia="zh-CN"/>
              </w:rPr>
              <w:t>0</w:t>
            </w:r>
          </w:p>
        </w:tc>
      </w:tr>
      <w:tr w14:paraId="66A2A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jc w:val="center"/>
        </w:trPr>
        <w:tc>
          <w:tcPr>
            <w:tcW w:w="2031" w:type="dxa"/>
            <w:vAlign w:val="center"/>
          </w:tcPr>
          <w:p w14:paraId="0B9B45B5">
            <w:pPr>
              <w:pStyle w:val="79"/>
              <w:keepNext w:val="0"/>
              <w:keepLines w:val="0"/>
              <w:pageBreakBefore w:val="0"/>
              <w:widowControl w:val="0"/>
              <w:kinsoku/>
              <w:wordWrap/>
              <w:overflowPunct/>
              <w:topLinePunct w:val="0"/>
              <w:bidi w:val="0"/>
              <w:adjustRightInd/>
              <w:snapToGrid/>
              <w:spacing w:line="240" w:lineRule="auto"/>
              <w:ind w:left="0"/>
              <w:jc w:val="center"/>
              <w:textAlignment w:val="auto"/>
              <w:rPr>
                <w:rFonts w:hint="default" w:ascii="Times New Roman" w:hAnsi="Times New Roman" w:cs="Times New Roman"/>
                <w:b w:val="0"/>
                <w:bCs w:val="0"/>
                <w:color w:val="auto"/>
              </w:rPr>
            </w:pPr>
            <w:r>
              <w:rPr>
                <w:rFonts w:hint="default" w:ascii="Times New Roman" w:hAnsi="Times New Roman" w:cs="Times New Roman"/>
                <w:b w:val="0"/>
                <w:bCs w:val="0"/>
                <w:color w:val="auto"/>
                <w:spacing w:val="1"/>
              </w:rPr>
              <w:t>最大允许误差</w:t>
            </w:r>
          </w:p>
        </w:tc>
        <w:tc>
          <w:tcPr>
            <w:tcW w:w="976" w:type="dxa"/>
            <w:vAlign w:val="center"/>
          </w:tcPr>
          <w:p w14:paraId="26D886AB">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Times New Roman" w:hAnsi="Times New Roman" w:eastAsia="宋体" w:cs="Times New Roman"/>
                <w:b w:val="0"/>
                <w:bCs w:val="0"/>
                <w:color w:val="auto"/>
                <w:lang w:val="en-US" w:eastAsia="zh-CN"/>
              </w:rPr>
            </w:pPr>
            <w:r>
              <w:rPr>
                <w:rFonts w:hint="default" w:ascii="Times New Roman" w:hAnsi="Times New Roman" w:cs="Times New Roman"/>
                <w:b w:val="0"/>
                <w:bCs w:val="0"/>
                <w:color w:val="auto"/>
                <w:spacing w:val="-6"/>
              </w:rPr>
              <w:t>±0.</w:t>
            </w:r>
            <w:r>
              <w:rPr>
                <w:rFonts w:hint="default" w:ascii="Times New Roman" w:hAnsi="Times New Roman" w:cs="Times New Roman"/>
                <w:b w:val="0"/>
                <w:bCs w:val="0"/>
                <w:color w:val="auto"/>
                <w:spacing w:val="-6"/>
                <w:lang w:val="en-US" w:eastAsia="zh-CN"/>
              </w:rPr>
              <w:t>15</w:t>
            </w:r>
            <w:r>
              <w:rPr>
                <w:rFonts w:hint="default" w:ascii="Times New Roman" w:hAnsi="Times New Roman" w:cs="Times New Roman"/>
                <w:b w:val="0"/>
                <w:bCs w:val="0"/>
                <w:color w:val="auto"/>
                <w:spacing w:val="-6"/>
              </w:rPr>
              <w:t>%</w:t>
            </w:r>
            <w:r>
              <w:rPr>
                <w:rFonts w:hint="eastAsia" w:eastAsia="宋体" w:cs="Times New Roman"/>
                <w:b w:val="0"/>
                <w:bCs w:val="0"/>
                <w:color w:val="auto"/>
                <w:spacing w:val="-6"/>
                <w:lang w:val="en-US" w:eastAsia="zh-CN"/>
              </w:rPr>
              <w:t>FS</w:t>
            </w:r>
          </w:p>
        </w:tc>
        <w:tc>
          <w:tcPr>
            <w:tcW w:w="891" w:type="dxa"/>
            <w:vAlign w:val="center"/>
          </w:tcPr>
          <w:p w14:paraId="59DD4B52">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rPr>
            </w:pPr>
            <w:r>
              <w:rPr>
                <w:rFonts w:hint="default" w:ascii="Times New Roman" w:hAnsi="Times New Roman" w:cs="Times New Roman"/>
                <w:b w:val="0"/>
                <w:bCs w:val="0"/>
                <w:color w:val="auto"/>
                <w:spacing w:val="-6"/>
              </w:rPr>
              <w:t>±0.2%</w:t>
            </w:r>
            <w:r>
              <w:rPr>
                <w:rFonts w:hint="eastAsia" w:eastAsia="宋体" w:cs="Times New Roman"/>
                <w:b w:val="0"/>
                <w:bCs w:val="0"/>
                <w:color w:val="auto"/>
                <w:spacing w:val="-6"/>
                <w:lang w:val="en-US" w:eastAsia="zh-CN"/>
              </w:rPr>
              <w:t>FS</w:t>
            </w:r>
          </w:p>
        </w:tc>
        <w:tc>
          <w:tcPr>
            <w:tcW w:w="863" w:type="dxa"/>
            <w:vAlign w:val="center"/>
          </w:tcPr>
          <w:p w14:paraId="1DC87DD8">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spacing w:val="-6"/>
              </w:rPr>
            </w:pPr>
            <w:r>
              <w:rPr>
                <w:rFonts w:hint="default" w:ascii="Times New Roman" w:hAnsi="Times New Roman" w:cs="Times New Roman"/>
                <w:b w:val="0"/>
                <w:bCs w:val="0"/>
                <w:color w:val="auto"/>
                <w:spacing w:val="-6"/>
              </w:rPr>
              <w:t>±0.</w:t>
            </w:r>
            <w:r>
              <w:rPr>
                <w:rFonts w:hint="eastAsia" w:eastAsia="宋体" w:cs="Times New Roman"/>
                <w:b w:val="0"/>
                <w:bCs w:val="0"/>
                <w:color w:val="auto"/>
                <w:spacing w:val="-6"/>
                <w:lang w:val="en-US" w:eastAsia="zh-CN"/>
              </w:rPr>
              <w:t>3</w:t>
            </w:r>
            <w:r>
              <w:rPr>
                <w:rFonts w:hint="default" w:ascii="Times New Roman" w:hAnsi="Times New Roman" w:cs="Times New Roman"/>
                <w:b w:val="0"/>
                <w:bCs w:val="0"/>
                <w:color w:val="auto"/>
                <w:spacing w:val="-6"/>
              </w:rPr>
              <w:t>%</w:t>
            </w:r>
            <w:r>
              <w:rPr>
                <w:rFonts w:hint="eastAsia" w:eastAsia="宋体" w:cs="Times New Roman"/>
                <w:b w:val="0"/>
                <w:bCs w:val="0"/>
                <w:color w:val="auto"/>
                <w:spacing w:val="-6"/>
                <w:lang w:val="en-US" w:eastAsia="zh-CN"/>
              </w:rPr>
              <w:t>FS</w:t>
            </w:r>
          </w:p>
        </w:tc>
        <w:tc>
          <w:tcPr>
            <w:tcW w:w="863" w:type="dxa"/>
            <w:vAlign w:val="center"/>
          </w:tcPr>
          <w:p w14:paraId="3A013962">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rPr>
            </w:pPr>
            <w:r>
              <w:rPr>
                <w:rFonts w:hint="default" w:ascii="Times New Roman" w:hAnsi="Times New Roman" w:cs="Times New Roman"/>
                <w:b w:val="0"/>
                <w:bCs w:val="0"/>
                <w:color w:val="auto"/>
                <w:spacing w:val="-6"/>
              </w:rPr>
              <w:t>±0.</w:t>
            </w:r>
            <w:r>
              <w:rPr>
                <w:rFonts w:hint="default" w:ascii="Times New Roman" w:hAnsi="Times New Roman" w:cs="Times New Roman"/>
                <w:b w:val="0"/>
                <w:bCs w:val="0"/>
                <w:color w:val="auto"/>
                <w:spacing w:val="-6"/>
                <w:lang w:val="en-US" w:eastAsia="zh-CN"/>
              </w:rPr>
              <w:t>5</w:t>
            </w:r>
            <w:r>
              <w:rPr>
                <w:rFonts w:hint="default" w:ascii="Times New Roman" w:hAnsi="Times New Roman" w:cs="Times New Roman"/>
                <w:b w:val="0"/>
                <w:bCs w:val="0"/>
                <w:color w:val="auto"/>
                <w:spacing w:val="-6"/>
              </w:rPr>
              <w:t>%</w:t>
            </w:r>
            <w:r>
              <w:rPr>
                <w:rFonts w:hint="eastAsia" w:eastAsia="宋体" w:cs="Times New Roman"/>
                <w:b w:val="0"/>
                <w:bCs w:val="0"/>
                <w:color w:val="auto"/>
                <w:spacing w:val="-6"/>
                <w:lang w:val="en-US" w:eastAsia="zh-CN"/>
              </w:rPr>
              <w:t>FS</w:t>
            </w:r>
          </w:p>
        </w:tc>
        <w:tc>
          <w:tcPr>
            <w:tcW w:w="818" w:type="dxa"/>
            <w:vAlign w:val="center"/>
          </w:tcPr>
          <w:p w14:paraId="318759D1">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b w:val="0"/>
                <w:bCs w:val="0"/>
                <w:color w:val="auto"/>
              </w:rPr>
            </w:pPr>
            <w:r>
              <w:rPr>
                <w:rFonts w:hint="default" w:ascii="Times New Roman" w:hAnsi="Times New Roman" w:cs="Times New Roman"/>
                <w:b w:val="0"/>
                <w:bCs w:val="0"/>
                <w:color w:val="auto"/>
                <w:spacing w:val="-6"/>
              </w:rPr>
              <w:t>±</w:t>
            </w:r>
            <w:r>
              <w:rPr>
                <w:rFonts w:hint="default" w:ascii="Times New Roman" w:hAnsi="Times New Roman" w:cs="Times New Roman"/>
                <w:b w:val="0"/>
                <w:bCs w:val="0"/>
                <w:color w:val="auto"/>
                <w:spacing w:val="-6"/>
                <w:lang w:val="en-US" w:eastAsia="zh-CN"/>
              </w:rPr>
              <w:t>1.0</w:t>
            </w:r>
            <w:r>
              <w:rPr>
                <w:rFonts w:hint="default" w:ascii="Times New Roman" w:hAnsi="Times New Roman" w:cs="Times New Roman"/>
                <w:b w:val="0"/>
                <w:bCs w:val="0"/>
                <w:color w:val="auto"/>
                <w:spacing w:val="-6"/>
              </w:rPr>
              <w:t>%</w:t>
            </w:r>
            <w:r>
              <w:rPr>
                <w:rFonts w:hint="eastAsia" w:eastAsia="宋体" w:cs="Times New Roman"/>
                <w:b w:val="0"/>
                <w:bCs w:val="0"/>
                <w:color w:val="auto"/>
                <w:spacing w:val="-6"/>
                <w:lang w:val="en-US" w:eastAsia="zh-CN"/>
              </w:rPr>
              <w:t>FS</w:t>
            </w:r>
          </w:p>
        </w:tc>
        <w:tc>
          <w:tcPr>
            <w:tcW w:w="818" w:type="dxa"/>
            <w:vAlign w:val="center"/>
          </w:tcPr>
          <w:p w14:paraId="4FB9A696">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6"/>
              </w:rPr>
            </w:pPr>
            <w:r>
              <w:rPr>
                <w:rFonts w:hint="default" w:ascii="Times New Roman" w:hAnsi="Times New Roman" w:cs="Times New Roman"/>
                <w:b w:val="0"/>
                <w:bCs w:val="0"/>
                <w:color w:val="auto"/>
                <w:spacing w:val="-6"/>
              </w:rPr>
              <w:t>±1.</w:t>
            </w:r>
            <w:r>
              <w:rPr>
                <w:rFonts w:hint="default" w:ascii="Times New Roman" w:hAnsi="Times New Roman" w:cs="Times New Roman"/>
                <w:b w:val="0"/>
                <w:bCs w:val="0"/>
                <w:color w:val="auto"/>
                <w:spacing w:val="-6"/>
                <w:lang w:val="en-US" w:eastAsia="zh-CN"/>
              </w:rPr>
              <w:t>5</w:t>
            </w:r>
            <w:r>
              <w:rPr>
                <w:rFonts w:hint="default" w:ascii="Times New Roman" w:hAnsi="Times New Roman" w:cs="Times New Roman"/>
                <w:b w:val="0"/>
                <w:bCs w:val="0"/>
                <w:color w:val="auto"/>
                <w:spacing w:val="-6"/>
              </w:rPr>
              <w:t>%</w:t>
            </w:r>
            <w:r>
              <w:rPr>
                <w:rFonts w:hint="eastAsia" w:eastAsia="宋体" w:cs="Times New Roman"/>
                <w:b w:val="0"/>
                <w:bCs w:val="0"/>
                <w:color w:val="auto"/>
                <w:spacing w:val="-6"/>
                <w:lang w:val="en-US" w:eastAsia="zh-CN"/>
              </w:rPr>
              <w:t>FS</w:t>
            </w:r>
          </w:p>
        </w:tc>
        <w:tc>
          <w:tcPr>
            <w:tcW w:w="818" w:type="dxa"/>
            <w:vAlign w:val="center"/>
          </w:tcPr>
          <w:p w14:paraId="692FC84B">
            <w:pPr>
              <w:pStyle w:val="79"/>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default" w:ascii="Times New Roman" w:hAnsi="Times New Roman" w:cs="Times New Roman"/>
                <w:b w:val="0"/>
                <w:bCs w:val="0"/>
                <w:color w:val="auto"/>
                <w:spacing w:val="-6"/>
              </w:rPr>
            </w:pPr>
            <w:r>
              <w:rPr>
                <w:rFonts w:hint="default" w:ascii="Times New Roman" w:hAnsi="Times New Roman" w:cs="Times New Roman"/>
                <w:b w:val="0"/>
                <w:bCs w:val="0"/>
                <w:color w:val="auto"/>
                <w:spacing w:val="-6"/>
                <w:lang w:val="en-US" w:eastAsia="zh-CN"/>
              </w:rPr>
              <w:t>±2.</w:t>
            </w:r>
            <w:r>
              <w:rPr>
                <w:rFonts w:hint="eastAsia" w:cs="Times New Roman"/>
                <w:b w:val="0"/>
                <w:bCs w:val="0"/>
                <w:color w:val="auto"/>
                <w:spacing w:val="-6"/>
                <w:lang w:val="en-US" w:eastAsia="zh-CN"/>
              </w:rPr>
              <w:t>0</w:t>
            </w:r>
            <w:r>
              <w:rPr>
                <w:rFonts w:hint="default" w:ascii="Times New Roman" w:hAnsi="Times New Roman" w:cs="Times New Roman"/>
                <w:b w:val="0"/>
                <w:bCs w:val="0"/>
                <w:color w:val="auto"/>
                <w:spacing w:val="-6"/>
                <w:lang w:val="en-US" w:eastAsia="zh-CN"/>
              </w:rPr>
              <w:t>%</w:t>
            </w:r>
            <w:r>
              <w:rPr>
                <w:rFonts w:hint="eastAsia" w:eastAsia="宋体" w:cs="Times New Roman"/>
                <w:b w:val="0"/>
                <w:bCs w:val="0"/>
                <w:color w:val="auto"/>
                <w:spacing w:val="-6"/>
                <w:lang w:val="en-US" w:eastAsia="zh-CN"/>
              </w:rPr>
              <w:t>FS</w:t>
            </w:r>
          </w:p>
        </w:tc>
      </w:tr>
    </w:tbl>
    <w:p w14:paraId="0C20F575">
      <w:pPr>
        <w:pStyle w:val="3"/>
        <w:bidi w:val="0"/>
        <w:rPr>
          <w:rFonts w:hint="default"/>
          <w:color w:val="auto"/>
          <w:lang w:val="en-US" w:eastAsia="zh-CN"/>
        </w:rPr>
      </w:pPr>
      <w:bookmarkStart w:id="63" w:name="bookmark12"/>
      <w:bookmarkEnd w:id="63"/>
      <w:bookmarkStart w:id="64" w:name="_Toc14893"/>
      <w:bookmarkStart w:id="65" w:name="_Toc27381"/>
      <w:r>
        <w:rPr>
          <w:rFonts w:hint="default"/>
          <w:color w:val="auto"/>
          <w:lang w:val="en-US" w:eastAsia="zh-CN"/>
        </w:rPr>
        <w:t>5.</w:t>
      </w:r>
      <w:r>
        <w:rPr>
          <w:rFonts w:hint="eastAsia"/>
          <w:color w:val="auto"/>
          <w:lang w:val="en-US" w:eastAsia="zh-CN"/>
        </w:rPr>
        <w:t>3</w:t>
      </w:r>
      <w:r>
        <w:rPr>
          <w:rFonts w:hint="default"/>
          <w:color w:val="auto"/>
          <w:lang w:val="en-US" w:eastAsia="zh-CN"/>
        </w:rPr>
        <w:t xml:space="preserve"> 重复性</w:t>
      </w:r>
      <w:bookmarkEnd w:id="64"/>
      <w:bookmarkEnd w:id="65"/>
    </w:p>
    <w:p w14:paraId="3150E89F">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流量计的重复性不</w:t>
      </w:r>
      <w:r>
        <w:rPr>
          <w:rFonts w:hint="eastAsia" w:cs="Times New Roman"/>
          <w:color w:val="auto"/>
          <w:sz w:val="24"/>
          <w:szCs w:val="22"/>
          <w:lang w:val="en-US" w:eastAsia="zh-CN"/>
        </w:rPr>
        <w:t>应</w:t>
      </w:r>
      <w:r>
        <w:rPr>
          <w:rFonts w:hint="default" w:ascii="Times New Roman" w:hAnsi="Times New Roman" w:cs="Times New Roman"/>
          <w:color w:val="auto"/>
          <w:sz w:val="24"/>
          <w:szCs w:val="22"/>
          <w:lang w:val="en-US" w:eastAsia="zh-CN"/>
        </w:rPr>
        <w:t>超过相应准确度等级规定的最大允许误差绝对值的1/3</w:t>
      </w:r>
      <w:r>
        <w:rPr>
          <w:rFonts w:hint="eastAsia" w:cs="Times New Roman"/>
          <w:color w:val="auto"/>
          <w:sz w:val="24"/>
          <w:szCs w:val="22"/>
          <w:lang w:val="en-US" w:eastAsia="zh-CN"/>
        </w:rPr>
        <w:t>或相对流量上限的最大允许误差绝对值的1/3</w:t>
      </w:r>
      <w:r>
        <w:rPr>
          <w:rFonts w:hint="default" w:ascii="Times New Roman" w:hAnsi="Times New Roman" w:cs="Times New Roman"/>
          <w:color w:val="auto"/>
          <w:sz w:val="24"/>
          <w:szCs w:val="22"/>
          <w:lang w:val="en-US" w:eastAsia="zh-CN"/>
        </w:rPr>
        <w:t>。</w:t>
      </w:r>
    </w:p>
    <w:p w14:paraId="4C610D27">
      <w:pPr>
        <w:pStyle w:val="3"/>
        <w:bidi w:val="0"/>
        <w:rPr>
          <w:rFonts w:hint="default"/>
          <w:color w:val="auto"/>
          <w:lang w:val="en-US" w:eastAsia="zh-CN"/>
        </w:rPr>
      </w:pPr>
      <w:bookmarkStart w:id="66" w:name="_Toc4547"/>
      <w:r>
        <w:rPr>
          <w:rFonts w:hint="default"/>
          <w:color w:val="auto"/>
          <w:lang w:val="en-US" w:eastAsia="zh-CN"/>
        </w:rPr>
        <w:t>5.</w:t>
      </w:r>
      <w:r>
        <w:rPr>
          <w:rFonts w:hint="eastAsia"/>
          <w:color w:val="auto"/>
          <w:lang w:val="en-US" w:eastAsia="zh-CN"/>
        </w:rPr>
        <w:t>4</w:t>
      </w:r>
      <w:r>
        <w:rPr>
          <w:rFonts w:hint="default"/>
          <w:color w:val="auto"/>
          <w:lang w:val="en-US" w:eastAsia="zh-CN"/>
        </w:rPr>
        <w:t xml:space="preserve"> </w:t>
      </w:r>
      <w:r>
        <w:rPr>
          <w:rFonts w:hint="eastAsia"/>
          <w:b w:val="0"/>
          <w:bCs/>
          <w:color w:val="auto"/>
          <w:lang w:val="en-US" w:eastAsia="zh-CN"/>
        </w:rPr>
        <w:t>周期稳定度</w:t>
      </w:r>
      <w:bookmarkEnd w:id="66"/>
    </w:p>
    <w:p w14:paraId="6D2E1110">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流量计的</w:t>
      </w:r>
      <w:r>
        <w:rPr>
          <w:rFonts w:hint="eastAsia" w:cs="Times New Roman"/>
          <w:color w:val="auto"/>
          <w:sz w:val="24"/>
          <w:szCs w:val="22"/>
          <w:lang w:val="en-US" w:eastAsia="zh-CN"/>
        </w:rPr>
        <w:t>周期稳定度</w:t>
      </w:r>
      <w:r>
        <w:rPr>
          <w:rFonts w:hint="default" w:ascii="Times New Roman" w:hAnsi="Times New Roman" w:cs="Times New Roman"/>
          <w:color w:val="auto"/>
          <w:sz w:val="24"/>
          <w:szCs w:val="22"/>
          <w:lang w:val="en-US" w:eastAsia="zh-CN"/>
        </w:rPr>
        <w:t>应不大于2。</w:t>
      </w:r>
    </w:p>
    <w:p w14:paraId="5AF83950">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注：该项目仅在示值误差超差且重复性不超差时检定。</w:t>
      </w:r>
    </w:p>
    <w:p w14:paraId="5E5E54BC">
      <w:pPr>
        <w:pStyle w:val="2"/>
        <w:bidi w:val="0"/>
        <w:rPr>
          <w:rFonts w:hint="default"/>
          <w:color w:val="auto"/>
        </w:rPr>
      </w:pPr>
      <w:bookmarkStart w:id="67" w:name="_Toc1367"/>
      <w:bookmarkStart w:id="68" w:name="_Toc20408"/>
      <w:r>
        <w:rPr>
          <w:rFonts w:hint="default"/>
          <w:color w:val="auto"/>
        </w:rPr>
        <w:t>通用技术要求</w:t>
      </w:r>
      <w:bookmarkEnd w:id="67"/>
      <w:bookmarkEnd w:id="68"/>
    </w:p>
    <w:p w14:paraId="3A33ED5D">
      <w:pPr>
        <w:pStyle w:val="3"/>
        <w:bidi w:val="0"/>
        <w:rPr>
          <w:rFonts w:hint="default"/>
          <w:color w:val="auto"/>
        </w:rPr>
      </w:pPr>
      <w:bookmarkStart w:id="69" w:name="_Toc10654"/>
      <w:bookmarkStart w:id="70" w:name="_Toc29041"/>
      <w:r>
        <w:rPr>
          <w:rFonts w:hint="default"/>
          <w:color w:val="auto"/>
        </w:rPr>
        <w:t>6.1 随机文件</w:t>
      </w:r>
      <w:bookmarkEnd w:id="69"/>
      <w:bookmarkEnd w:id="70"/>
    </w:p>
    <w:p w14:paraId="60905E5F">
      <w:pPr>
        <w:pageBreakBefore w:val="0"/>
        <w:kinsoku/>
        <w:wordWrap/>
        <w:overflowPunct/>
        <w:topLinePunct w:val="0"/>
        <w:autoSpaceDE w:val="0"/>
        <w:autoSpaceDN w:val="0"/>
        <w:bidi w:val="0"/>
        <w:adjustRightInd w:val="0"/>
        <w:spacing w:line="360" w:lineRule="auto"/>
        <w:ind w:firstLine="0" w:firstLineChars="0"/>
        <w:jc w:val="left"/>
        <w:rPr>
          <w:rFonts w:hint="default" w:ascii="Times New Roman" w:hAnsi="Times New Roman" w:cs="Times New Roman"/>
          <w:color w:val="auto"/>
          <w:sz w:val="24"/>
          <w:szCs w:val="22"/>
          <w:lang w:val="en-US" w:eastAsia="zh-CN"/>
        </w:rPr>
      </w:pPr>
      <w:r>
        <w:rPr>
          <w:rFonts w:hint="eastAsia" w:cs="Times New Roman"/>
          <w:color w:val="auto"/>
          <w:sz w:val="24"/>
          <w:szCs w:val="22"/>
          <w:lang w:val="en-US" w:eastAsia="zh-CN"/>
        </w:rPr>
        <w:t xml:space="preserve">6.1.1 </w:t>
      </w:r>
      <w:r>
        <w:rPr>
          <w:rFonts w:hint="default" w:ascii="Times New Roman" w:hAnsi="Times New Roman" w:cs="Times New Roman"/>
          <w:color w:val="auto"/>
          <w:sz w:val="24"/>
          <w:szCs w:val="22"/>
          <w:lang w:val="en-US" w:eastAsia="zh-CN"/>
        </w:rPr>
        <w:t>流量计</w:t>
      </w:r>
      <w:r>
        <w:rPr>
          <w:rFonts w:hint="eastAsia" w:cs="Times New Roman"/>
          <w:color w:val="auto"/>
          <w:sz w:val="24"/>
          <w:szCs w:val="22"/>
          <w:lang w:val="en-US" w:eastAsia="zh-CN"/>
        </w:rPr>
        <w:t>宜</w:t>
      </w:r>
      <w:r>
        <w:rPr>
          <w:rFonts w:hint="default" w:ascii="Times New Roman" w:hAnsi="Times New Roman" w:cs="Times New Roman"/>
          <w:color w:val="auto"/>
          <w:sz w:val="24"/>
          <w:szCs w:val="22"/>
          <w:lang w:val="en-US" w:eastAsia="zh-CN"/>
        </w:rPr>
        <w:t>附有使用说明书</w:t>
      </w:r>
      <w:r>
        <w:rPr>
          <w:rFonts w:hint="eastAsia" w:cs="Times New Roman"/>
          <w:color w:val="auto"/>
          <w:sz w:val="24"/>
          <w:szCs w:val="22"/>
          <w:lang w:val="en-US" w:eastAsia="zh-CN"/>
        </w:rPr>
        <w:t>。</w:t>
      </w:r>
      <w:r>
        <w:rPr>
          <w:rFonts w:hint="default" w:ascii="Times New Roman" w:hAnsi="Times New Roman" w:cs="Times New Roman"/>
          <w:color w:val="auto"/>
          <w:sz w:val="24"/>
          <w:szCs w:val="22"/>
          <w:lang w:val="en-US" w:eastAsia="zh-CN"/>
        </w:rPr>
        <w:t>说明书中应给出产品名称、型号、介质</w:t>
      </w:r>
      <w:r>
        <w:rPr>
          <w:rFonts w:hint="eastAsia" w:cs="Times New Roman"/>
          <w:color w:val="auto"/>
          <w:sz w:val="24"/>
          <w:szCs w:val="22"/>
          <w:lang w:val="en-US" w:eastAsia="zh-CN"/>
        </w:rPr>
        <w:t>电导率</w:t>
      </w:r>
      <w:r>
        <w:rPr>
          <w:rFonts w:hint="default" w:ascii="Times New Roman" w:hAnsi="Times New Roman" w:cs="Times New Roman"/>
          <w:color w:val="auto"/>
          <w:sz w:val="24"/>
          <w:szCs w:val="22"/>
          <w:lang w:val="en-US" w:eastAsia="zh-CN"/>
        </w:rPr>
        <w:t>范围</w:t>
      </w:r>
      <w:r>
        <w:rPr>
          <w:rFonts w:hint="eastAsia" w:cs="Times New Roman"/>
          <w:color w:val="auto"/>
          <w:sz w:val="24"/>
          <w:szCs w:val="22"/>
          <w:lang w:val="en-US" w:eastAsia="zh-CN"/>
        </w:rPr>
        <w:t>、</w:t>
      </w:r>
      <w:r>
        <w:rPr>
          <w:rFonts w:hint="default" w:ascii="Times New Roman" w:hAnsi="Times New Roman" w:cs="Times New Roman"/>
          <w:color w:val="auto"/>
          <w:sz w:val="24"/>
          <w:szCs w:val="22"/>
          <w:lang w:val="en-US" w:eastAsia="zh-CN"/>
        </w:rPr>
        <w:t>介质温度范围、介质压力范围、</w:t>
      </w:r>
      <w:r>
        <w:rPr>
          <w:rFonts w:hint="eastAsia" w:cs="Times New Roman"/>
          <w:color w:val="auto"/>
          <w:sz w:val="24"/>
          <w:szCs w:val="22"/>
          <w:lang w:val="en-US" w:eastAsia="zh-CN"/>
        </w:rPr>
        <w:t>输出方式</w:t>
      </w:r>
      <w:r>
        <w:rPr>
          <w:rFonts w:hint="default" w:ascii="Times New Roman" w:hAnsi="Times New Roman" w:cs="Times New Roman"/>
          <w:color w:val="auto"/>
          <w:sz w:val="24"/>
          <w:szCs w:val="22"/>
          <w:lang w:val="en-US" w:eastAsia="zh-CN"/>
        </w:rPr>
        <w:t>、流量范围、安装要求等必要的说明。</w:t>
      </w:r>
    </w:p>
    <w:p w14:paraId="7A8F214B">
      <w:pPr>
        <w:pageBreakBefore w:val="0"/>
        <w:kinsoku/>
        <w:wordWrap/>
        <w:overflowPunct/>
        <w:topLinePunct w:val="0"/>
        <w:autoSpaceDE w:val="0"/>
        <w:autoSpaceDN w:val="0"/>
        <w:bidi w:val="0"/>
        <w:adjustRightInd w:val="0"/>
        <w:spacing w:line="360" w:lineRule="auto"/>
        <w:ind w:firstLine="0" w:firstLineChars="0"/>
        <w:jc w:val="left"/>
        <w:rPr>
          <w:rFonts w:hint="default" w:ascii="Times New Roman" w:hAnsi="Times New Roman" w:cs="Times New Roman"/>
          <w:color w:val="auto"/>
          <w:sz w:val="24"/>
          <w:szCs w:val="22"/>
          <w:lang w:val="en-US" w:eastAsia="zh-CN"/>
        </w:rPr>
      </w:pPr>
      <w:r>
        <w:rPr>
          <w:rFonts w:hint="eastAsia" w:cs="Times New Roman"/>
          <w:color w:val="auto"/>
          <w:sz w:val="24"/>
          <w:szCs w:val="22"/>
          <w:lang w:val="en-US" w:eastAsia="zh-CN"/>
        </w:rPr>
        <w:t>6.1.2 后续</w:t>
      </w:r>
      <w:r>
        <w:rPr>
          <w:rFonts w:hint="default" w:ascii="Times New Roman" w:hAnsi="Times New Roman" w:cs="Times New Roman"/>
          <w:color w:val="auto"/>
          <w:sz w:val="24"/>
          <w:szCs w:val="22"/>
          <w:lang w:val="en-US" w:eastAsia="zh-CN"/>
        </w:rPr>
        <w:t>检定的流量计</w:t>
      </w:r>
      <w:r>
        <w:rPr>
          <w:rFonts w:hint="eastAsia" w:cs="Times New Roman"/>
          <w:color w:val="auto"/>
          <w:sz w:val="24"/>
          <w:szCs w:val="22"/>
          <w:lang w:val="en-US" w:eastAsia="zh-CN"/>
        </w:rPr>
        <w:t>应</w:t>
      </w:r>
      <w:r>
        <w:rPr>
          <w:rFonts w:hint="default" w:ascii="Times New Roman" w:hAnsi="Times New Roman" w:cs="Times New Roman"/>
          <w:color w:val="auto"/>
          <w:sz w:val="24"/>
          <w:szCs w:val="22"/>
          <w:lang w:val="en-US" w:eastAsia="zh-CN"/>
        </w:rPr>
        <w:t>有前次检定的检定证书</w:t>
      </w:r>
      <w:r>
        <w:rPr>
          <w:rFonts w:hint="eastAsia" w:cs="Times New Roman"/>
          <w:color w:val="auto"/>
          <w:sz w:val="24"/>
          <w:szCs w:val="22"/>
          <w:lang w:val="en-US" w:eastAsia="zh-CN"/>
        </w:rPr>
        <w:t>（或复印件）</w:t>
      </w:r>
      <w:r>
        <w:rPr>
          <w:rFonts w:hint="default" w:ascii="Times New Roman" w:hAnsi="Times New Roman" w:cs="Times New Roman"/>
          <w:color w:val="auto"/>
          <w:sz w:val="24"/>
          <w:szCs w:val="22"/>
          <w:lang w:val="en-US" w:eastAsia="zh-CN"/>
        </w:rPr>
        <w:t>。</w:t>
      </w:r>
    </w:p>
    <w:p w14:paraId="32E1EDD8">
      <w:pPr>
        <w:pStyle w:val="3"/>
        <w:bidi w:val="0"/>
        <w:ind w:left="567"/>
        <w:rPr>
          <w:rFonts w:hint="default" w:ascii="Times New Roman" w:hAnsi="Times New Roman" w:cs="Times New Roman"/>
          <w:color w:val="auto"/>
        </w:rPr>
      </w:pPr>
      <w:bookmarkStart w:id="71" w:name="_Toc31975"/>
      <w:bookmarkStart w:id="72" w:name="_Toc24937"/>
      <w:r>
        <w:rPr>
          <w:rFonts w:hint="default" w:ascii="Times New Roman" w:hAnsi="Times New Roman" w:cs="Times New Roman"/>
          <w:color w:val="auto"/>
        </w:rPr>
        <w:t>6.2 标识</w:t>
      </w:r>
      <w:bookmarkEnd w:id="71"/>
      <w:bookmarkEnd w:id="72"/>
    </w:p>
    <w:p w14:paraId="4092AE10">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6.2.1 流量计应有铭（标）牌。表体或铭（标）牌上</w:t>
      </w:r>
      <w:r>
        <w:rPr>
          <w:rFonts w:hint="eastAsia" w:cs="Times New Roman"/>
          <w:color w:val="auto"/>
          <w:sz w:val="24"/>
          <w:szCs w:val="22"/>
          <w:lang w:val="en-US" w:eastAsia="zh-CN"/>
        </w:rPr>
        <w:t>应</w:t>
      </w:r>
      <w:r>
        <w:rPr>
          <w:rFonts w:hint="default" w:ascii="Times New Roman" w:hAnsi="Times New Roman" w:cs="Times New Roman"/>
          <w:color w:val="auto"/>
          <w:sz w:val="24"/>
          <w:szCs w:val="22"/>
          <w:lang w:val="en-US" w:eastAsia="zh-CN"/>
        </w:rPr>
        <w:t>注明：</w:t>
      </w:r>
    </w:p>
    <w:p w14:paraId="3B8B0182">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a. 产品名称及制造单位名称或商标；</w:t>
      </w:r>
    </w:p>
    <w:p w14:paraId="567DA801">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b. 产品规格及型号；</w:t>
      </w:r>
    </w:p>
    <w:p w14:paraId="19EF3B37">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c.</w:t>
      </w:r>
      <w:r>
        <w:rPr>
          <w:rFonts w:hint="eastAsia" w:cs="Times New Roman"/>
          <w:color w:val="auto"/>
          <w:sz w:val="24"/>
          <w:szCs w:val="22"/>
          <w:lang w:val="en-US" w:eastAsia="zh-CN"/>
        </w:rPr>
        <w:t xml:space="preserve"> </w:t>
      </w:r>
      <w:r>
        <w:rPr>
          <w:rFonts w:hint="default" w:ascii="Times New Roman" w:hAnsi="Times New Roman" w:cs="Times New Roman"/>
          <w:color w:val="auto"/>
          <w:sz w:val="24"/>
          <w:szCs w:val="22"/>
          <w:lang w:val="en-US" w:eastAsia="zh-CN"/>
        </w:rPr>
        <w:t>出厂编号；</w:t>
      </w:r>
    </w:p>
    <w:p w14:paraId="21148461">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eastAsia" w:cs="Times New Roman"/>
          <w:color w:val="auto"/>
          <w:sz w:val="24"/>
          <w:szCs w:val="22"/>
          <w:lang w:val="en-US" w:eastAsia="zh-CN"/>
        </w:rPr>
        <w:t>d</w:t>
      </w:r>
      <w:r>
        <w:rPr>
          <w:rFonts w:hint="default" w:ascii="Times New Roman" w:hAnsi="Times New Roman" w:cs="Times New Roman"/>
          <w:color w:val="auto"/>
          <w:sz w:val="24"/>
          <w:szCs w:val="22"/>
          <w:lang w:val="en-US" w:eastAsia="zh-CN"/>
        </w:rPr>
        <w:t>. 最大工作压力；</w:t>
      </w:r>
    </w:p>
    <w:p w14:paraId="18A363E6">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eastAsia" w:cs="Times New Roman"/>
          <w:color w:val="auto"/>
          <w:sz w:val="24"/>
          <w:szCs w:val="22"/>
          <w:lang w:val="en-US" w:eastAsia="zh-CN"/>
        </w:rPr>
        <w:t>e</w:t>
      </w:r>
      <w:r>
        <w:rPr>
          <w:rFonts w:hint="default" w:ascii="Times New Roman" w:hAnsi="Times New Roman" w:cs="Times New Roman"/>
          <w:color w:val="auto"/>
          <w:sz w:val="24"/>
          <w:szCs w:val="22"/>
          <w:lang w:val="en-US" w:eastAsia="zh-CN"/>
        </w:rPr>
        <w:t>. 适用</w:t>
      </w:r>
      <w:r>
        <w:rPr>
          <w:rFonts w:hint="eastAsia" w:cs="Times New Roman"/>
          <w:color w:val="auto"/>
          <w:sz w:val="24"/>
          <w:szCs w:val="22"/>
          <w:lang w:val="en-US" w:eastAsia="zh-CN"/>
        </w:rPr>
        <w:t>环境</w:t>
      </w:r>
      <w:r>
        <w:rPr>
          <w:rFonts w:hint="default" w:ascii="Times New Roman" w:hAnsi="Times New Roman" w:cs="Times New Roman"/>
          <w:color w:val="auto"/>
          <w:sz w:val="24"/>
          <w:szCs w:val="22"/>
          <w:lang w:val="en-US" w:eastAsia="zh-CN"/>
        </w:rPr>
        <w:t xml:space="preserve">温度范围； </w:t>
      </w:r>
    </w:p>
    <w:p w14:paraId="69E1821E">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eastAsia" w:cs="Times New Roman"/>
          <w:color w:val="auto"/>
          <w:sz w:val="24"/>
          <w:szCs w:val="22"/>
          <w:lang w:val="en-US" w:eastAsia="zh-CN"/>
        </w:rPr>
        <w:t>f</w:t>
      </w:r>
      <w:r>
        <w:rPr>
          <w:rFonts w:hint="default" w:ascii="Times New Roman" w:hAnsi="Times New Roman" w:cs="Times New Roman"/>
          <w:color w:val="auto"/>
          <w:sz w:val="24"/>
          <w:szCs w:val="22"/>
          <w:lang w:val="en-US" w:eastAsia="zh-CN"/>
        </w:rPr>
        <w:t>. 公称通径；</w:t>
      </w:r>
    </w:p>
    <w:p w14:paraId="6A58BD92">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eastAsia" w:cs="Times New Roman"/>
          <w:color w:val="auto"/>
          <w:sz w:val="24"/>
          <w:szCs w:val="22"/>
          <w:lang w:val="en-US" w:eastAsia="zh-CN"/>
        </w:rPr>
        <w:t>g</w:t>
      </w:r>
      <w:r>
        <w:rPr>
          <w:rFonts w:hint="default" w:ascii="Times New Roman" w:hAnsi="Times New Roman" w:cs="Times New Roman"/>
          <w:color w:val="auto"/>
          <w:sz w:val="24"/>
          <w:szCs w:val="22"/>
          <w:lang w:val="en-US" w:eastAsia="zh-CN"/>
        </w:rPr>
        <w:t>.</w:t>
      </w:r>
      <w:r>
        <w:rPr>
          <w:rFonts w:hint="eastAsia" w:cs="Times New Roman"/>
          <w:color w:val="auto"/>
          <w:sz w:val="24"/>
          <w:szCs w:val="22"/>
          <w:lang w:val="en-US" w:eastAsia="zh-CN"/>
        </w:rPr>
        <w:t xml:space="preserve"> </w:t>
      </w:r>
      <w:r>
        <w:rPr>
          <w:rFonts w:hint="default" w:ascii="Times New Roman" w:hAnsi="Times New Roman" w:cs="Times New Roman"/>
          <w:color w:val="auto"/>
          <w:sz w:val="24"/>
          <w:szCs w:val="22"/>
          <w:lang w:val="en-US" w:eastAsia="zh-CN"/>
        </w:rPr>
        <w:t>流量(或流速)范围；</w:t>
      </w:r>
    </w:p>
    <w:p w14:paraId="618DFFF3">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eastAsia" w:cs="Times New Roman"/>
          <w:color w:val="auto"/>
          <w:sz w:val="24"/>
          <w:szCs w:val="22"/>
          <w:lang w:val="en-US" w:eastAsia="zh-CN"/>
        </w:rPr>
        <w:t>h</w:t>
      </w:r>
      <w:r>
        <w:rPr>
          <w:rFonts w:hint="default" w:ascii="Times New Roman" w:hAnsi="Times New Roman" w:cs="Times New Roman"/>
          <w:color w:val="auto"/>
          <w:sz w:val="24"/>
          <w:szCs w:val="22"/>
          <w:lang w:val="en-US" w:eastAsia="zh-CN"/>
        </w:rPr>
        <w:t xml:space="preserve">. 准确度等级(或最大允许误差)； </w:t>
      </w:r>
    </w:p>
    <w:p w14:paraId="2B312AC8">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eastAsia" w:cs="Times New Roman"/>
          <w:color w:val="auto"/>
          <w:sz w:val="24"/>
          <w:szCs w:val="22"/>
          <w:lang w:val="en-US" w:eastAsia="zh-CN"/>
        </w:rPr>
        <w:t>i</w:t>
      </w:r>
      <w:r>
        <w:rPr>
          <w:rFonts w:hint="default" w:ascii="Times New Roman" w:hAnsi="Times New Roman" w:cs="Times New Roman"/>
          <w:color w:val="auto"/>
          <w:sz w:val="24"/>
          <w:szCs w:val="22"/>
          <w:lang w:val="en-US" w:eastAsia="zh-CN"/>
        </w:rPr>
        <w:t>. 流量计</w:t>
      </w:r>
      <w:r>
        <w:rPr>
          <w:rFonts w:hint="eastAsia" w:cs="Times New Roman"/>
          <w:color w:val="auto"/>
          <w:sz w:val="24"/>
          <w:szCs w:val="22"/>
          <w:lang w:val="en-US" w:eastAsia="zh-CN"/>
        </w:rPr>
        <w:t>特征系数</w:t>
      </w:r>
      <w:r>
        <w:rPr>
          <w:rFonts w:hint="default" w:ascii="Times New Roman" w:hAnsi="Times New Roman" w:cs="Times New Roman"/>
          <w:color w:val="auto"/>
          <w:sz w:val="24"/>
          <w:szCs w:val="22"/>
          <w:lang w:val="en-US" w:eastAsia="zh-CN"/>
        </w:rPr>
        <w:t>；</w:t>
      </w:r>
    </w:p>
    <w:p w14:paraId="1FD2C85F">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eastAsia" w:cs="Times New Roman"/>
          <w:color w:val="auto"/>
          <w:sz w:val="24"/>
          <w:szCs w:val="22"/>
          <w:lang w:val="en-US" w:eastAsia="zh-CN"/>
        </w:rPr>
        <w:t>j</w:t>
      </w:r>
      <w:r>
        <w:rPr>
          <w:rFonts w:hint="default" w:ascii="Times New Roman" w:hAnsi="Times New Roman" w:cs="Times New Roman"/>
          <w:color w:val="auto"/>
          <w:sz w:val="24"/>
          <w:szCs w:val="22"/>
          <w:lang w:val="en-US" w:eastAsia="zh-CN"/>
        </w:rPr>
        <w:t xml:space="preserve">. </w:t>
      </w:r>
      <w:r>
        <w:rPr>
          <w:rFonts w:hint="default" w:ascii="Times New Roman" w:hAnsi="Times New Roman" w:cs="Times New Roman"/>
          <w:b/>
          <w:bCs/>
          <w:color w:val="auto"/>
          <w:sz w:val="24"/>
          <w:szCs w:val="22"/>
          <w:lang w:val="en-US" w:eastAsia="zh-CN"/>
        </w:rPr>
        <w:t>制造</w:t>
      </w:r>
      <w:r>
        <w:rPr>
          <w:rFonts w:hint="eastAsia" w:cs="Times New Roman"/>
          <w:b/>
          <w:bCs/>
          <w:color w:val="auto"/>
          <w:sz w:val="24"/>
          <w:szCs w:val="22"/>
          <w:lang w:val="en-US" w:eastAsia="zh-CN"/>
        </w:rPr>
        <w:t>时间；</w:t>
      </w:r>
    </w:p>
    <w:p w14:paraId="0D280D03">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eastAsia" w:cs="Times New Roman"/>
          <w:color w:val="auto"/>
          <w:sz w:val="24"/>
          <w:szCs w:val="22"/>
          <w:lang w:val="en-US" w:eastAsia="zh-CN"/>
        </w:rPr>
        <w:t>k</w:t>
      </w:r>
      <w:r>
        <w:rPr>
          <w:rFonts w:hint="default" w:ascii="Times New Roman" w:hAnsi="Times New Roman" w:cs="Times New Roman"/>
          <w:color w:val="auto"/>
          <w:sz w:val="24"/>
          <w:szCs w:val="22"/>
          <w:lang w:val="en-US" w:eastAsia="zh-CN"/>
        </w:rPr>
        <w:t>. 防护等级；</w:t>
      </w:r>
    </w:p>
    <w:p w14:paraId="0A5B07DA">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eastAsia" w:cs="Times New Roman"/>
          <w:color w:val="auto"/>
          <w:sz w:val="24"/>
          <w:szCs w:val="22"/>
          <w:lang w:val="en-US" w:eastAsia="zh-CN"/>
        </w:rPr>
        <w:t>l</w:t>
      </w:r>
      <w:r>
        <w:rPr>
          <w:rFonts w:hint="default" w:ascii="Times New Roman" w:hAnsi="Times New Roman" w:cs="Times New Roman"/>
          <w:color w:val="auto"/>
          <w:sz w:val="24"/>
          <w:szCs w:val="22"/>
          <w:lang w:val="en-US" w:eastAsia="zh-CN"/>
        </w:rPr>
        <w:t>.</w:t>
      </w:r>
      <w:r>
        <w:rPr>
          <w:rFonts w:hint="eastAsia" w:cs="Times New Roman"/>
          <w:color w:val="auto"/>
          <w:sz w:val="24"/>
          <w:szCs w:val="22"/>
          <w:lang w:val="en-US" w:eastAsia="zh-CN"/>
        </w:rPr>
        <w:t xml:space="preserve"> </w:t>
      </w:r>
      <w:r>
        <w:rPr>
          <w:rFonts w:hint="default" w:ascii="Times New Roman" w:hAnsi="Times New Roman" w:cs="Times New Roman"/>
          <w:color w:val="auto"/>
          <w:sz w:val="24"/>
          <w:szCs w:val="22"/>
          <w:lang w:val="en-US" w:eastAsia="zh-CN"/>
        </w:rPr>
        <w:t>防爆等级和防爆合格证编号(</w:t>
      </w:r>
      <w:r>
        <w:rPr>
          <w:rFonts w:hint="eastAsia" w:cs="Times New Roman"/>
          <w:color w:val="auto"/>
          <w:sz w:val="24"/>
          <w:szCs w:val="22"/>
          <w:lang w:val="en-US" w:eastAsia="zh-CN"/>
        </w:rPr>
        <w:t>适用时</w:t>
      </w:r>
      <w:r>
        <w:rPr>
          <w:rFonts w:hint="default" w:ascii="Times New Roman" w:hAnsi="Times New Roman" w:cs="Times New Roman"/>
          <w:color w:val="auto"/>
          <w:sz w:val="24"/>
          <w:szCs w:val="22"/>
          <w:lang w:val="en-US" w:eastAsia="zh-CN"/>
        </w:rPr>
        <w:t xml:space="preserve">)；  </w:t>
      </w:r>
    </w:p>
    <w:p w14:paraId="1877427D">
      <w:pPr>
        <w:pageBreakBefore w:val="0"/>
        <w:numPr>
          <w:ilvl w:val="0"/>
          <w:numId w:val="0"/>
        </w:numPr>
        <w:kinsoku/>
        <w:wordWrap/>
        <w:overflowPunct/>
        <w:topLinePunct w:val="0"/>
        <w:autoSpaceDE w:val="0"/>
        <w:autoSpaceDN w:val="0"/>
        <w:bidi w:val="0"/>
        <w:adjustRightInd w:val="0"/>
        <w:spacing w:line="360" w:lineRule="auto"/>
        <w:ind w:firstLine="480" w:firstLineChars="200"/>
        <w:jc w:val="left"/>
        <w:rPr>
          <w:rFonts w:hint="eastAsia" w:cs="Times New Roman"/>
          <w:color w:val="auto"/>
          <w:kern w:val="2"/>
          <w:sz w:val="24"/>
          <w:szCs w:val="22"/>
          <w:lang w:val="en-US" w:eastAsia="zh-CN" w:bidi="ar-SA"/>
        </w:rPr>
      </w:pPr>
      <w:r>
        <w:rPr>
          <w:rFonts w:hint="eastAsia" w:cs="Times New Roman"/>
          <w:color w:val="auto"/>
          <w:kern w:val="2"/>
          <w:sz w:val="24"/>
          <w:szCs w:val="22"/>
          <w:lang w:val="en-US" w:eastAsia="zh-CN" w:bidi="ar-SA"/>
        </w:rPr>
        <w:t>m. 特种设备生产许可证（适用时）；</w:t>
      </w:r>
    </w:p>
    <w:p w14:paraId="5AC74B72">
      <w:pPr>
        <w:pageBreakBefore w:val="0"/>
        <w:numPr>
          <w:ilvl w:val="0"/>
          <w:numId w:val="0"/>
        </w:numPr>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eastAsia" w:cs="Times New Roman"/>
          <w:color w:val="auto"/>
          <w:kern w:val="2"/>
          <w:sz w:val="24"/>
          <w:szCs w:val="22"/>
          <w:lang w:val="en-US" w:eastAsia="zh-CN" w:bidi="ar-SA"/>
        </w:rPr>
        <w:t xml:space="preserve">n. </w:t>
      </w:r>
      <w:r>
        <w:rPr>
          <w:rFonts w:hint="eastAsia" w:ascii="Times New Roman" w:hAnsi="Times New Roman" w:eastAsia="宋体" w:cs="Times New Roman"/>
          <w:color w:val="auto"/>
          <w:sz w:val="24"/>
          <w:szCs w:val="24"/>
          <w:highlight w:val="none"/>
          <w:lang w:val="en-US" w:eastAsia="zh-CN"/>
        </w:rPr>
        <w:t>CMC</w:t>
      </w:r>
      <w:r>
        <w:rPr>
          <w:rFonts w:hint="eastAsia" w:ascii="Times New Roman" w:hAnsi="Times New Roman" w:eastAsia="宋体" w:cs="Times New Roman"/>
          <w:color w:val="auto"/>
          <w:sz w:val="24"/>
          <w:szCs w:val="24"/>
          <w:lang w:val="en-US" w:eastAsia="zh-CN"/>
        </w:rPr>
        <w:t>或CPA</w:t>
      </w:r>
      <w:r>
        <w:rPr>
          <w:rFonts w:hint="eastAsia" w:ascii="Times New Roman" w:hAnsi="Times New Roman" w:eastAsia="宋体" w:cs="Times New Roman"/>
          <w:color w:val="auto"/>
          <w:sz w:val="24"/>
          <w:szCs w:val="24"/>
          <w:highlight w:val="none"/>
          <w:lang w:val="en-US" w:eastAsia="zh-CN"/>
        </w:rPr>
        <w:t>标</w:t>
      </w:r>
      <w:r>
        <w:rPr>
          <w:rFonts w:hint="eastAsia" w:cs="Times New Roman"/>
          <w:color w:val="auto"/>
          <w:sz w:val="24"/>
          <w:szCs w:val="24"/>
          <w:highlight w:val="none"/>
          <w:lang w:val="en-US" w:eastAsia="zh-CN"/>
        </w:rPr>
        <w:t>识</w:t>
      </w:r>
      <w:r>
        <w:rPr>
          <w:rFonts w:hint="eastAsia" w:ascii="Times New Roman" w:hAnsi="Times New Roman" w:eastAsia="宋体" w:cs="Times New Roman"/>
          <w:color w:val="auto"/>
          <w:sz w:val="24"/>
          <w:szCs w:val="24"/>
          <w:lang w:val="en-US" w:eastAsia="zh-CN"/>
        </w:rPr>
        <w:t>和编号（适用时）</w:t>
      </w:r>
      <w:r>
        <w:rPr>
          <w:rFonts w:hint="default" w:ascii="Times New Roman" w:hAnsi="Times New Roman" w:cs="Times New Roman"/>
          <w:color w:val="auto"/>
          <w:sz w:val="24"/>
          <w:szCs w:val="22"/>
          <w:lang w:val="en-US" w:eastAsia="zh-CN"/>
        </w:rPr>
        <w:t>。</w:t>
      </w:r>
    </w:p>
    <w:p w14:paraId="3F84BAC3">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p>
    <w:p w14:paraId="057D2BAE">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6.2.2 流量计应有明显的流向标识。</w:t>
      </w:r>
    </w:p>
    <w:p w14:paraId="3F953FA7">
      <w:pPr>
        <w:pStyle w:val="3"/>
        <w:bidi w:val="0"/>
        <w:rPr>
          <w:rFonts w:hint="default"/>
          <w:color w:val="auto"/>
        </w:rPr>
      </w:pPr>
      <w:bookmarkStart w:id="73" w:name="_Toc6725"/>
      <w:bookmarkStart w:id="74" w:name="_Toc3678"/>
      <w:r>
        <w:rPr>
          <w:rFonts w:hint="default"/>
          <w:color w:val="auto"/>
        </w:rPr>
        <w:t>6.3 外观</w:t>
      </w:r>
      <w:bookmarkEnd w:id="73"/>
      <w:bookmarkEnd w:id="74"/>
    </w:p>
    <w:p w14:paraId="4C57B2B2">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6.3.1 新制造流量计的</w:t>
      </w:r>
      <w:r>
        <w:rPr>
          <w:rFonts w:hint="eastAsia" w:cs="Times New Roman"/>
          <w:color w:val="auto"/>
          <w:sz w:val="24"/>
          <w:szCs w:val="22"/>
          <w:lang w:val="en-US" w:eastAsia="zh-CN"/>
        </w:rPr>
        <w:t>外观</w:t>
      </w:r>
      <w:r>
        <w:rPr>
          <w:rFonts w:hint="default" w:ascii="Times New Roman" w:hAnsi="Times New Roman" w:cs="Times New Roman"/>
          <w:color w:val="auto"/>
          <w:sz w:val="24"/>
          <w:szCs w:val="22"/>
          <w:lang w:val="en-US" w:eastAsia="zh-CN"/>
        </w:rPr>
        <w:t>不</w:t>
      </w:r>
      <w:r>
        <w:rPr>
          <w:rFonts w:hint="eastAsia" w:cs="Times New Roman"/>
          <w:color w:val="auto"/>
          <w:sz w:val="24"/>
          <w:szCs w:val="22"/>
          <w:lang w:val="en-US" w:eastAsia="zh-CN"/>
        </w:rPr>
        <w:t>应</w:t>
      </w:r>
      <w:r>
        <w:rPr>
          <w:rFonts w:hint="default" w:ascii="Times New Roman" w:hAnsi="Times New Roman" w:cs="Times New Roman"/>
          <w:color w:val="auto"/>
          <w:sz w:val="24"/>
          <w:szCs w:val="22"/>
          <w:lang w:val="en-US" w:eastAsia="zh-CN"/>
        </w:rPr>
        <w:t>有毛刺、刻痕、裂纹、锈蚀、霉斑</w:t>
      </w:r>
      <w:r>
        <w:rPr>
          <w:rFonts w:hint="eastAsia" w:cs="Times New Roman"/>
          <w:color w:val="auto"/>
          <w:sz w:val="24"/>
          <w:szCs w:val="22"/>
          <w:lang w:val="en-US" w:eastAsia="zh-CN"/>
        </w:rPr>
        <w:t>，</w:t>
      </w:r>
      <w:r>
        <w:rPr>
          <w:rFonts w:hint="default" w:ascii="Times New Roman" w:hAnsi="Times New Roman" w:cs="Times New Roman"/>
          <w:color w:val="auto"/>
          <w:sz w:val="24"/>
          <w:szCs w:val="22"/>
          <w:lang w:val="en-US" w:eastAsia="zh-CN"/>
        </w:rPr>
        <w:t>涂镀层不</w:t>
      </w:r>
      <w:r>
        <w:rPr>
          <w:rFonts w:hint="eastAsia" w:cs="Times New Roman"/>
          <w:color w:val="auto"/>
          <w:sz w:val="24"/>
          <w:szCs w:val="22"/>
          <w:lang w:val="en-US" w:eastAsia="zh-CN"/>
        </w:rPr>
        <w:t>应</w:t>
      </w:r>
      <w:r>
        <w:rPr>
          <w:rFonts w:hint="default" w:ascii="Times New Roman" w:hAnsi="Times New Roman" w:cs="Times New Roman"/>
          <w:color w:val="auto"/>
          <w:sz w:val="24"/>
          <w:szCs w:val="22"/>
          <w:lang w:val="en-US" w:eastAsia="zh-CN"/>
        </w:rPr>
        <w:t>有起皮、剥落等现象。</w:t>
      </w:r>
    </w:p>
    <w:p w14:paraId="53C23912">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6.3.2 流量计表体的连接部分的焊接应平整光洁，</w:t>
      </w:r>
      <w:r>
        <w:rPr>
          <w:rFonts w:hint="eastAsia" w:cs="Times New Roman"/>
          <w:color w:val="auto"/>
          <w:sz w:val="24"/>
          <w:szCs w:val="22"/>
          <w:lang w:val="en-US" w:eastAsia="zh-CN"/>
        </w:rPr>
        <w:t>不应</w:t>
      </w:r>
      <w:r>
        <w:rPr>
          <w:rFonts w:hint="default" w:ascii="Times New Roman" w:hAnsi="Times New Roman" w:cs="Times New Roman"/>
          <w:color w:val="auto"/>
          <w:sz w:val="24"/>
          <w:szCs w:val="22"/>
          <w:lang w:val="en-US" w:eastAsia="zh-CN"/>
        </w:rPr>
        <w:t>有虚焊、脱焊等现象。</w:t>
      </w:r>
    </w:p>
    <w:p w14:paraId="0A6D9CD7">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6.3.3 密封面应平整，不</w:t>
      </w:r>
      <w:r>
        <w:rPr>
          <w:rFonts w:hint="eastAsia" w:cs="Times New Roman"/>
          <w:color w:val="auto"/>
          <w:sz w:val="24"/>
          <w:szCs w:val="22"/>
          <w:lang w:val="en-US" w:eastAsia="zh-CN"/>
        </w:rPr>
        <w:t>应</w:t>
      </w:r>
      <w:r>
        <w:rPr>
          <w:rFonts w:hint="default" w:ascii="Times New Roman" w:hAnsi="Times New Roman" w:cs="Times New Roman"/>
          <w:color w:val="auto"/>
          <w:sz w:val="24"/>
          <w:szCs w:val="22"/>
          <w:lang w:val="en-US" w:eastAsia="zh-CN"/>
        </w:rPr>
        <w:t>有损伤。</w:t>
      </w:r>
    </w:p>
    <w:p w14:paraId="2851DDB5">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6.3.4 显示窗的数字应醒目、整齐，表示功能的文字符号和标志应完整、清晰、端正； 读数装置上的防护玻璃应有良好的透明度，没有使读数畸变等妨碍读数的缺陷；按键应没有粘连现象。</w:t>
      </w:r>
    </w:p>
    <w:p w14:paraId="79D5EE57">
      <w:pPr>
        <w:pStyle w:val="3"/>
        <w:bidi w:val="0"/>
        <w:ind w:left="567"/>
        <w:rPr>
          <w:rFonts w:hint="default" w:ascii="Times New Roman" w:hAnsi="Times New Roman" w:cs="Times New Roman"/>
          <w:color w:val="auto"/>
        </w:rPr>
      </w:pPr>
      <w:bookmarkStart w:id="75" w:name="_Toc31960"/>
      <w:bookmarkStart w:id="76" w:name="_Toc5363"/>
      <w:r>
        <w:rPr>
          <w:rFonts w:hint="default" w:ascii="Times New Roman" w:hAnsi="Times New Roman" w:cs="Times New Roman"/>
          <w:color w:val="auto"/>
        </w:rPr>
        <w:t>6.4 密封性</w:t>
      </w:r>
      <w:bookmarkEnd w:id="75"/>
      <w:bookmarkEnd w:id="76"/>
    </w:p>
    <w:p w14:paraId="34C92B52">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流量计在试验安装条件下，保持在最大试验压力5min</w:t>
      </w:r>
      <w:r>
        <w:rPr>
          <w:rFonts w:hint="eastAsia" w:cs="Times New Roman"/>
          <w:color w:val="auto"/>
          <w:sz w:val="24"/>
          <w:szCs w:val="22"/>
          <w:lang w:val="en-US" w:eastAsia="zh-CN"/>
        </w:rPr>
        <w:t>，</w:t>
      </w:r>
      <w:r>
        <w:rPr>
          <w:rFonts w:hint="default" w:ascii="Times New Roman" w:hAnsi="Times New Roman" w:cs="Times New Roman"/>
          <w:color w:val="auto"/>
          <w:sz w:val="24"/>
          <w:szCs w:val="22"/>
          <w:lang w:val="en-US" w:eastAsia="zh-CN"/>
        </w:rPr>
        <w:t>流量计各处应无渗漏。</w:t>
      </w:r>
    </w:p>
    <w:p w14:paraId="4A3F9786">
      <w:pPr>
        <w:pStyle w:val="3"/>
        <w:bidi w:val="0"/>
        <w:ind w:left="567"/>
        <w:rPr>
          <w:rFonts w:hint="default" w:ascii="Times New Roman" w:hAnsi="Times New Roman" w:cs="Times New Roman"/>
          <w:color w:val="auto"/>
        </w:rPr>
      </w:pPr>
      <w:bookmarkStart w:id="77" w:name="_Toc31098"/>
      <w:bookmarkStart w:id="78" w:name="_Toc30555"/>
      <w:r>
        <w:rPr>
          <w:rFonts w:hint="default" w:ascii="Times New Roman" w:hAnsi="Times New Roman" w:cs="Times New Roman"/>
          <w:color w:val="auto"/>
        </w:rPr>
        <w:t>6.5 保护功能</w:t>
      </w:r>
      <w:bookmarkEnd w:id="77"/>
      <w:bookmarkEnd w:id="78"/>
    </w:p>
    <w:p w14:paraId="752BB333">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流量计对</w:t>
      </w:r>
      <w:r>
        <w:rPr>
          <w:rFonts w:hint="eastAsia" w:cs="Times New Roman"/>
          <w:color w:val="auto"/>
          <w:sz w:val="24"/>
          <w:szCs w:val="22"/>
          <w:lang w:val="en-US" w:eastAsia="zh-CN"/>
        </w:rPr>
        <w:t>流量计特征系数</w:t>
      </w:r>
      <w:r>
        <w:rPr>
          <w:rFonts w:hint="default" w:ascii="Times New Roman" w:hAnsi="Times New Roman" w:cs="Times New Roman"/>
          <w:color w:val="auto"/>
          <w:sz w:val="24"/>
          <w:szCs w:val="22"/>
          <w:lang w:val="en-US" w:eastAsia="zh-CN"/>
        </w:rPr>
        <w:t>的修改应有保护功能，能避免意外更改或能记录历史修改过程。</w:t>
      </w:r>
    </w:p>
    <w:p w14:paraId="10D02474">
      <w:pPr>
        <w:pStyle w:val="3"/>
        <w:bidi w:val="0"/>
        <w:rPr>
          <w:rFonts w:hint="default"/>
          <w:color w:val="auto"/>
          <w:lang w:val="en-US" w:eastAsia="zh-CN"/>
        </w:rPr>
      </w:pPr>
      <w:bookmarkStart w:id="79" w:name="_Toc1038"/>
      <w:r>
        <w:rPr>
          <w:rFonts w:hint="eastAsia"/>
          <w:color w:val="auto"/>
          <w:lang w:val="en-US" w:eastAsia="zh-CN"/>
        </w:rPr>
        <w:t>6.6</w:t>
      </w:r>
      <w:r>
        <w:rPr>
          <w:rFonts w:hint="default"/>
          <w:color w:val="auto"/>
          <w:lang w:val="en-US" w:eastAsia="zh-CN"/>
        </w:rPr>
        <w:t xml:space="preserve"> 误差表示方法和选取原则</w:t>
      </w:r>
      <w:bookmarkEnd w:id="79"/>
    </w:p>
    <w:p w14:paraId="33734722">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在一台流量计的一次检定中，应按照5.1和5.2之中的一种给出流量计误差表示方法；对于使用相对示值误差和引用误差组合表示误差的流量计，一次检定中也应统一使用一种方法表示其误差。</w:t>
      </w:r>
    </w:p>
    <w:p w14:paraId="5C1EDDD2">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p>
    <w:p w14:paraId="7F87AEB6">
      <w:pPr>
        <w:pStyle w:val="2"/>
        <w:bidi w:val="0"/>
        <w:rPr>
          <w:rFonts w:hint="default" w:ascii="Times New Roman" w:hAnsi="Times New Roman" w:eastAsia="黑体" w:cs="Times New Roman"/>
          <w:b w:val="0"/>
          <w:bCs w:val="0"/>
          <w:color w:val="auto"/>
          <w:sz w:val="25"/>
          <w:szCs w:val="25"/>
        </w:rPr>
      </w:pPr>
      <w:bookmarkStart w:id="80" w:name="_Toc112"/>
      <w:bookmarkStart w:id="81" w:name="_Toc10115"/>
      <w:r>
        <w:rPr>
          <w:rFonts w:hint="default" w:ascii="Times New Roman" w:hAnsi="Times New Roman" w:eastAsia="黑体" w:cs="Times New Roman"/>
          <w:b w:val="0"/>
          <w:bCs w:val="0"/>
          <w:color w:val="auto"/>
          <w:spacing w:val="-4"/>
          <w:sz w:val="25"/>
          <w:szCs w:val="25"/>
        </w:rPr>
        <w:t>计量器具控制</w:t>
      </w:r>
      <w:bookmarkEnd w:id="80"/>
      <w:bookmarkEnd w:id="81"/>
    </w:p>
    <w:p w14:paraId="3E7D5727">
      <w:pPr>
        <w:pStyle w:val="3"/>
        <w:pageBreakBefore w:val="0"/>
        <w:kinsoku/>
        <w:wordWrap/>
        <w:overflowPunct/>
        <w:topLinePunct w:val="0"/>
        <w:autoSpaceDE w:val="0"/>
        <w:autoSpaceDN w:val="0"/>
        <w:bidi w:val="0"/>
        <w:adjustRightInd w:val="0"/>
        <w:ind w:firstLineChars="0"/>
        <w:jc w:val="left"/>
        <w:rPr>
          <w:rFonts w:hint="default" w:ascii="Times New Roman" w:hAnsi="Times New Roman" w:cs="Times New Roman"/>
          <w:bCs w:val="0"/>
          <w:color w:val="auto"/>
          <w:spacing w:val="-1"/>
          <w:sz w:val="25"/>
          <w:szCs w:val="25"/>
          <w:lang w:val="en-US" w:eastAsia="zh-CN"/>
        </w:rPr>
      </w:pPr>
      <w:bookmarkStart w:id="82" w:name="_Toc7751"/>
      <w:r>
        <w:rPr>
          <w:rFonts w:hint="eastAsia" w:cs="Times New Roman"/>
          <w:bCs w:val="0"/>
          <w:color w:val="auto"/>
          <w:spacing w:val="-1"/>
          <w:sz w:val="25"/>
          <w:szCs w:val="25"/>
          <w:lang w:val="en-US" w:eastAsia="zh-CN"/>
        </w:rPr>
        <w:t xml:space="preserve">7.1 </w:t>
      </w:r>
      <w:r>
        <w:rPr>
          <w:rFonts w:hint="default" w:ascii="Times New Roman" w:hAnsi="Times New Roman" w:cs="Times New Roman"/>
          <w:bCs w:val="0"/>
          <w:color w:val="auto"/>
          <w:spacing w:val="-1"/>
          <w:sz w:val="25"/>
          <w:szCs w:val="25"/>
          <w:lang w:val="en-US" w:eastAsia="zh-CN"/>
        </w:rPr>
        <w:t>计量器具控制</w:t>
      </w:r>
      <w:r>
        <w:rPr>
          <w:rFonts w:hint="eastAsia" w:cs="Times New Roman"/>
          <w:bCs w:val="0"/>
          <w:color w:val="auto"/>
          <w:spacing w:val="-1"/>
          <w:sz w:val="25"/>
          <w:szCs w:val="25"/>
          <w:lang w:val="en-US" w:eastAsia="zh-CN"/>
        </w:rPr>
        <w:t>范围</w:t>
      </w:r>
      <w:bookmarkEnd w:id="82"/>
    </w:p>
    <w:p w14:paraId="365EF43A">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包括首次检定、后续检定和</w:t>
      </w:r>
      <w:r>
        <w:rPr>
          <w:rFonts w:hint="default" w:cs="Times New Roman"/>
          <w:color w:val="auto"/>
          <w:sz w:val="24"/>
          <w:szCs w:val="22"/>
          <w:lang w:val="en-US" w:eastAsia="zh-CN"/>
        </w:rPr>
        <w:t>使用中检查</w:t>
      </w:r>
      <w:r>
        <w:rPr>
          <w:rFonts w:hint="default" w:ascii="Times New Roman" w:hAnsi="Times New Roman" w:cs="Times New Roman"/>
          <w:color w:val="auto"/>
          <w:sz w:val="24"/>
          <w:szCs w:val="22"/>
          <w:lang w:val="en-US" w:eastAsia="zh-CN"/>
        </w:rPr>
        <w:t>。</w:t>
      </w:r>
    </w:p>
    <w:p w14:paraId="7A990FF7">
      <w:pPr>
        <w:pStyle w:val="3"/>
        <w:bidi w:val="0"/>
        <w:rPr>
          <w:rFonts w:hint="default" w:ascii="Times New Roman" w:hAnsi="Times New Roman" w:eastAsia="宋体" w:cs="Times New Roman"/>
          <w:b w:val="0"/>
          <w:bCs w:val="0"/>
          <w:color w:val="auto"/>
          <w:sz w:val="25"/>
          <w:szCs w:val="25"/>
        </w:rPr>
      </w:pPr>
      <w:bookmarkStart w:id="83" w:name="bookmark1"/>
      <w:bookmarkEnd w:id="83"/>
      <w:bookmarkStart w:id="84" w:name="_Toc32064"/>
      <w:bookmarkStart w:id="85" w:name="_Toc23677"/>
      <w:r>
        <w:rPr>
          <w:rFonts w:hint="default" w:ascii="Times New Roman" w:hAnsi="Times New Roman" w:eastAsia="宋体" w:cs="Times New Roman"/>
          <w:b w:val="0"/>
          <w:bCs w:val="0"/>
          <w:color w:val="auto"/>
          <w:spacing w:val="-1"/>
          <w:sz w:val="25"/>
          <w:szCs w:val="25"/>
        </w:rPr>
        <w:t>7.</w:t>
      </w:r>
      <w:r>
        <w:rPr>
          <w:rFonts w:hint="eastAsia" w:cs="Times New Roman"/>
          <w:b w:val="0"/>
          <w:bCs w:val="0"/>
          <w:color w:val="auto"/>
          <w:spacing w:val="-1"/>
          <w:sz w:val="25"/>
          <w:szCs w:val="25"/>
          <w:lang w:val="en-US" w:eastAsia="zh-CN"/>
        </w:rPr>
        <w:t xml:space="preserve">2 </w:t>
      </w:r>
      <w:r>
        <w:rPr>
          <w:rFonts w:hint="default" w:ascii="Times New Roman" w:hAnsi="Times New Roman" w:eastAsia="宋体" w:cs="Times New Roman"/>
          <w:b w:val="0"/>
          <w:bCs w:val="0"/>
          <w:color w:val="auto"/>
          <w:spacing w:val="-1"/>
          <w:sz w:val="25"/>
          <w:szCs w:val="25"/>
        </w:rPr>
        <w:t>检定条件</w:t>
      </w:r>
      <w:bookmarkEnd w:id="84"/>
      <w:bookmarkEnd w:id="85"/>
    </w:p>
    <w:p w14:paraId="3BE91066">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.1 流量标准装置</w:t>
      </w:r>
    </w:p>
    <w:p w14:paraId="3B07A954">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"7.1.1.1"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.1.1</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流量标准装置(以下简称装置)及其配套仪表均应具有有效的</w:t>
      </w:r>
      <w:r>
        <w:rPr>
          <w:rFonts w:hint="eastAsia" w:cs="Times New Roman"/>
          <w:color w:val="auto"/>
          <w:sz w:val="24"/>
          <w:szCs w:val="22"/>
          <w:lang w:val="en-US" w:eastAsia="zh-CN"/>
        </w:rPr>
        <w:t>溯源证书</w:t>
      </w:r>
      <w:r>
        <w:rPr>
          <w:rFonts w:hint="default" w:ascii="Times New Roman" w:hAnsi="Times New Roman" w:cs="Times New Roman"/>
          <w:color w:val="auto"/>
          <w:sz w:val="24"/>
          <w:szCs w:val="22"/>
          <w:lang w:val="en-US" w:eastAsia="zh-CN"/>
        </w:rPr>
        <w:t>。</w:t>
      </w:r>
    </w:p>
    <w:p w14:paraId="55946A25">
      <w:pPr>
        <w:pageBreakBefore w:val="0"/>
        <w:kinsoku/>
        <w:wordWrap/>
        <w:overflowPunct/>
        <w:topLinePunct w:val="0"/>
        <w:autoSpaceDE w:val="0"/>
        <w:autoSpaceDN w:val="0"/>
        <w:bidi w:val="0"/>
        <w:adjustRightInd w:val="0"/>
        <w:spacing w:line="360" w:lineRule="auto"/>
        <w:jc w:val="left"/>
        <w:rPr>
          <w:strike w:val="0"/>
          <w:dstrike w:val="0"/>
          <w:color w:val="auto"/>
        </w:rPr>
      </w:pPr>
      <w:r>
        <w:rPr>
          <w:rFonts w:hint="default" w:ascii="Times New Roman" w:hAnsi="Times New Roman" w:cs="Times New Roman"/>
          <w:strike w:val="0"/>
          <w:dstrike w:val="0"/>
          <w:color w:val="auto"/>
          <w:sz w:val="24"/>
          <w:szCs w:val="22"/>
          <w:lang w:val="en-US" w:eastAsia="zh-CN"/>
        </w:rPr>
        <w:t>7.</w:t>
      </w:r>
      <w:r>
        <w:rPr>
          <w:rFonts w:hint="eastAsia" w:cs="Times New Roman"/>
          <w:strike w:val="0"/>
          <w:dstrike w:val="0"/>
          <w:color w:val="auto"/>
          <w:sz w:val="24"/>
          <w:szCs w:val="22"/>
          <w:lang w:val="en-US" w:eastAsia="zh-CN"/>
        </w:rPr>
        <w:t>2</w:t>
      </w:r>
      <w:r>
        <w:rPr>
          <w:rFonts w:hint="default" w:ascii="Times New Roman" w:hAnsi="Times New Roman" w:cs="Times New Roman"/>
          <w:strike w:val="0"/>
          <w:dstrike w:val="0"/>
          <w:color w:val="auto"/>
          <w:sz w:val="24"/>
          <w:szCs w:val="22"/>
          <w:lang w:val="en-US" w:eastAsia="zh-CN"/>
        </w:rPr>
        <w:t>.1.2  装置</w:t>
      </w:r>
      <w:r>
        <w:rPr>
          <w:rFonts w:hint="eastAsia" w:cs="Times New Roman"/>
          <w:strike w:val="0"/>
          <w:dstrike w:val="0"/>
          <w:color w:val="auto"/>
          <w:sz w:val="24"/>
          <w:szCs w:val="22"/>
          <w:lang w:val="en-US" w:eastAsia="zh-CN"/>
        </w:rPr>
        <w:t>在对应实验管径</w:t>
      </w:r>
      <w:r>
        <w:rPr>
          <w:rFonts w:hint="default" w:ascii="Times New Roman" w:hAnsi="Times New Roman" w:cs="Times New Roman"/>
          <w:strike w:val="0"/>
          <w:dstrike w:val="0"/>
          <w:color w:val="auto"/>
          <w:sz w:val="24"/>
          <w:szCs w:val="22"/>
          <w:lang w:val="en-US" w:eastAsia="zh-CN"/>
        </w:rPr>
        <w:t>的最</w:t>
      </w:r>
      <w:r>
        <w:rPr>
          <w:rFonts w:hint="eastAsia" w:cs="Times New Roman"/>
          <w:strike w:val="0"/>
          <w:dstrike w:val="0"/>
          <w:color w:val="auto"/>
          <w:sz w:val="24"/>
          <w:szCs w:val="22"/>
          <w:lang w:val="en-US" w:eastAsia="zh-CN"/>
        </w:rPr>
        <w:t>高</w:t>
      </w:r>
      <w:r>
        <w:rPr>
          <w:rFonts w:hint="default" w:ascii="Times New Roman" w:hAnsi="Times New Roman" w:cs="Times New Roman"/>
          <w:strike w:val="0"/>
          <w:dstrike w:val="0"/>
          <w:color w:val="auto"/>
          <w:sz w:val="24"/>
          <w:szCs w:val="22"/>
          <w:lang w:val="en-US" w:eastAsia="zh-CN"/>
        </w:rPr>
        <w:t>检定流</w:t>
      </w:r>
      <w:r>
        <w:rPr>
          <w:rFonts w:hint="eastAsia" w:cs="Times New Roman"/>
          <w:strike w:val="0"/>
          <w:dstrike w:val="0"/>
          <w:color w:val="auto"/>
          <w:sz w:val="24"/>
          <w:szCs w:val="22"/>
          <w:lang w:val="en-US" w:eastAsia="zh-CN"/>
        </w:rPr>
        <w:t>速</w:t>
      </w:r>
      <w:r>
        <w:rPr>
          <w:rFonts w:hint="default" w:ascii="Times New Roman" w:hAnsi="Times New Roman" w:cs="Times New Roman"/>
          <w:strike w:val="0"/>
          <w:dstrike w:val="0"/>
          <w:color w:val="auto"/>
          <w:sz w:val="24"/>
          <w:szCs w:val="22"/>
          <w:lang w:val="en-US" w:eastAsia="zh-CN"/>
        </w:rPr>
        <w:t>应不低于5m/s。</w:t>
      </w:r>
    </w:p>
    <w:p w14:paraId="6C6D6A07">
      <w:pPr>
        <w:pageBreakBefore w:val="0"/>
        <w:kinsoku/>
        <w:wordWrap/>
        <w:overflowPunct/>
        <w:topLinePunct w:val="0"/>
        <w:autoSpaceDE w:val="0"/>
        <w:autoSpaceDN w:val="0"/>
        <w:bidi w:val="0"/>
        <w:adjustRightInd w:val="0"/>
        <w:spacing w:line="360" w:lineRule="auto"/>
        <w:jc w:val="left"/>
        <w:rPr>
          <w:rFonts w:hint="default"/>
          <w:strike/>
          <w:dstrike w:val="0"/>
          <w:color w:val="auto"/>
          <w:lang w:val="en-US" w:eastAsia="zh-CN"/>
        </w:rPr>
      </w:pPr>
      <w:r>
        <w:rPr>
          <w:rFonts w:hint="default"/>
          <w:strike w:val="0"/>
          <w:dstrike w:val="0"/>
          <w:color w:val="auto"/>
          <w:lang w:val="en-US" w:eastAsia="zh-CN"/>
        </w:rPr>
        <w:t>注：对于DN</w:t>
      </w:r>
      <w:r>
        <w:rPr>
          <w:rFonts w:hint="eastAsia"/>
          <w:strike w:val="0"/>
          <w:dstrike w:val="0"/>
          <w:color w:val="auto"/>
          <w:lang w:val="en-US" w:eastAsia="zh-CN"/>
        </w:rPr>
        <w:t>3</w:t>
      </w:r>
      <w:r>
        <w:rPr>
          <w:rFonts w:hint="default"/>
          <w:strike w:val="0"/>
          <w:dstrike w:val="0"/>
          <w:color w:val="auto"/>
          <w:lang w:val="en-US" w:eastAsia="zh-CN"/>
        </w:rPr>
        <w:t>00以上大口径流量计，当装置流速确实无法达到5m/s时，可根据装置实际能力降低，但应在检定证书中注明。</w:t>
      </w:r>
    </w:p>
    <w:p w14:paraId="4FA13A5D">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"7.1.1.2"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.1.3</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装置测量结果的扩展不确定度应不大于被检流量计最大允许误差绝对值的1/3。</w:t>
      </w:r>
    </w:p>
    <w:p w14:paraId="04980FB1">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"7.1.1.3"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.1.4</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当检定用液体的蒸气压高于大气压时，装置应是密闭式的。</w:t>
      </w:r>
    </w:p>
    <w:p w14:paraId="3B219DB1">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"7.1.1.4"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.1.5</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用于检定的电气设备应接地线。</w:t>
      </w:r>
    </w:p>
    <w:p w14:paraId="53147D5D">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"7.1.1.5"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.1.6</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检定中用于采集被检表输出信号的设备应与被采集信号相匹配且能满足检定要求。</w:t>
      </w:r>
    </w:p>
    <w:p w14:paraId="397F1BD7">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"7.1.1.6"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.1.7</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若检定被检表的瞬时流量，则装置的流量稳定度满足：检定最大允许误差绝对值等于或小于0.5%的流量计，装置流量稳定度应优于0.2%</w:t>
      </w:r>
      <w:r>
        <w:rPr>
          <w:rFonts w:hint="eastAsia" w:ascii="Times New Roman" w:hAnsi="Times New Roman" w:cs="Times New Roman"/>
          <w:color w:val="auto"/>
          <w:sz w:val="24"/>
          <w:szCs w:val="22"/>
          <w:lang w:val="en-US" w:eastAsia="zh-CN"/>
        </w:rPr>
        <w:t>；</w:t>
      </w:r>
      <w:r>
        <w:rPr>
          <w:rFonts w:hint="default" w:ascii="Times New Roman" w:hAnsi="Times New Roman" w:cs="Times New Roman"/>
          <w:color w:val="auto"/>
          <w:sz w:val="24"/>
          <w:szCs w:val="22"/>
          <w:lang w:val="en-US" w:eastAsia="zh-CN"/>
        </w:rPr>
        <w:t>对于最大允许误差绝 对值大于0.5%的流量计，装置流量稳定度应优于0.5%。</w:t>
      </w:r>
    </w:p>
    <w:p w14:paraId="6EEDE295">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.2 检定用液体</w:t>
      </w:r>
    </w:p>
    <w:p w14:paraId="1A92389E">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"7.1.2.1"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.2.1</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检定用液体一般可采用不夹杂空气，无纤维、导磁性颗粒及其他可见颗粒等物质的清洁水。如用其他液体，则应将其类型(包括商业名称)、粘度、密度和电导率在检定证书中说明。</w:t>
      </w:r>
    </w:p>
    <w:p w14:paraId="053B2640">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"7.1.2.2"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.2.2</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检定中液体应始终充满试验管道，且为单相稳定无旋涡流动。</w:t>
      </w:r>
    </w:p>
    <w:p w14:paraId="58C8811A">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"7.1.2.3"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.2.3</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检定用液体在管道系统和流量计内任一点上的压力应高于其饱和蒸气压。对于易气化的检定用液体，在流量计的下游应有一定的背压。推荐背压为最高检定温度下检定用液体饱和蒸气压力的1.25倍。</w:t>
      </w:r>
    </w:p>
    <w:p w14:paraId="3DD07FE6">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"7.1.2.4"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.2.4</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检定用液体的电导率应</w:t>
      </w:r>
      <w:r>
        <w:rPr>
          <w:rFonts w:hint="eastAsia" w:cs="Times New Roman"/>
          <w:color w:val="auto"/>
          <w:sz w:val="24"/>
          <w:szCs w:val="22"/>
          <w:lang w:val="en-US" w:eastAsia="zh-CN"/>
        </w:rPr>
        <w:t>不低于</w:t>
      </w:r>
      <w:r>
        <w:rPr>
          <w:rFonts w:hint="default" w:ascii="Times New Roman" w:hAnsi="Times New Roman" w:cs="Times New Roman"/>
          <w:color w:val="auto"/>
          <w:sz w:val="24"/>
          <w:szCs w:val="22"/>
          <w:lang w:val="en-US" w:eastAsia="zh-CN"/>
        </w:rPr>
        <w:t>5</w:t>
      </w:r>
      <w:r>
        <w:rPr>
          <w:rFonts w:hint="eastAsia" w:cs="Times New Roman"/>
          <w:color w:val="auto"/>
          <w:sz w:val="24"/>
          <w:szCs w:val="22"/>
          <w:lang w:val="en-US" w:eastAsia="zh-CN"/>
        </w:rPr>
        <w:t xml:space="preserve"> </w:t>
      </w:r>
      <w:r>
        <w:rPr>
          <w:rFonts w:hint="default" w:ascii="Times New Roman" w:hAnsi="Times New Roman" w:cs="Times New Roman"/>
          <w:color w:val="auto"/>
          <w:sz w:val="24"/>
          <w:szCs w:val="22"/>
          <w:lang w:val="en-US" w:eastAsia="zh-CN"/>
        </w:rPr>
        <w:t>μS/cm，或根据流量计制造厂给出的技术指标的另行确定。</w:t>
      </w:r>
    </w:p>
    <w:p w14:paraId="02FC6580">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"7.1.2.5"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.2.5</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检定用液体温度范围应在</w:t>
      </w:r>
      <w:r>
        <w:rPr>
          <w:rFonts w:hint="eastAsia" w:cs="Times New Roman"/>
          <w:color w:val="auto"/>
          <w:sz w:val="24"/>
          <w:szCs w:val="22"/>
          <w:lang w:val="en-US" w:eastAsia="zh-CN"/>
        </w:rPr>
        <w:t>5</w:t>
      </w:r>
      <w:r>
        <w:rPr>
          <w:rFonts w:hint="default" w:ascii="Times New Roman" w:hAnsi="Times New Roman" w:cs="Times New Roman"/>
          <w:color w:val="auto"/>
          <w:sz w:val="24"/>
          <w:szCs w:val="22"/>
          <w:lang w:val="en-US" w:eastAsia="zh-CN"/>
        </w:rPr>
        <w:t>℃~35℃之间，在每个流量点的每次检定过程中，液体温度变化应不超过±0.5℃。</w:t>
      </w:r>
    </w:p>
    <w:p w14:paraId="44049AE7">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.3  检定环境条件</w:t>
      </w:r>
    </w:p>
    <w:p w14:paraId="61FD7B85">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"7.1.3.1"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.3.1</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大气环境条件一般应满足</w:t>
      </w:r>
      <w:r>
        <w:rPr>
          <w:rFonts w:hint="eastAsia" w:cs="Times New Roman"/>
          <w:color w:val="auto"/>
          <w:sz w:val="24"/>
          <w:szCs w:val="22"/>
          <w:lang w:val="en-US" w:eastAsia="zh-CN"/>
        </w:rPr>
        <w:t>：</w:t>
      </w:r>
    </w:p>
    <w:p w14:paraId="4BF5B11C">
      <w:pPr>
        <w:pageBreakBefore w:val="0"/>
        <w:kinsoku/>
        <w:wordWrap/>
        <w:overflowPunct/>
        <w:topLinePunct w:val="0"/>
        <w:autoSpaceDE w:val="0"/>
        <w:autoSpaceDN w:val="0"/>
        <w:bidi w:val="0"/>
        <w:adjustRightInd w:val="0"/>
        <w:spacing w:line="360" w:lineRule="auto"/>
        <w:ind w:firstLine="480" w:firstLineChars="200"/>
        <w:jc w:val="left"/>
        <w:rPr>
          <w:rFonts w:hint="eastAsia"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——环境温度：</w:t>
      </w:r>
      <w:r>
        <w:rPr>
          <w:rFonts w:hint="eastAsia" w:cs="Times New Roman"/>
          <w:color w:val="auto"/>
          <w:sz w:val="24"/>
          <w:szCs w:val="22"/>
          <w:lang w:val="en-US" w:eastAsia="zh-CN"/>
        </w:rPr>
        <w:t>5</w:t>
      </w:r>
      <w:r>
        <w:rPr>
          <w:rFonts w:hint="default" w:ascii="Times New Roman" w:hAnsi="Times New Roman" w:cs="Times New Roman"/>
          <w:color w:val="auto"/>
          <w:sz w:val="24"/>
          <w:szCs w:val="22"/>
          <w:lang w:val="en-US" w:eastAsia="zh-CN"/>
        </w:rPr>
        <w:t>℃~35℃</w:t>
      </w:r>
      <w:r>
        <w:rPr>
          <w:rFonts w:hint="eastAsia" w:ascii="Times New Roman" w:hAnsi="Times New Roman" w:cs="Times New Roman"/>
          <w:color w:val="auto"/>
          <w:sz w:val="24"/>
          <w:szCs w:val="22"/>
          <w:lang w:val="en-US" w:eastAsia="zh-CN"/>
        </w:rPr>
        <w:t>；</w:t>
      </w:r>
    </w:p>
    <w:p w14:paraId="4F415A0B">
      <w:pPr>
        <w:pageBreakBefore w:val="0"/>
        <w:kinsoku/>
        <w:wordWrap/>
        <w:overflowPunct/>
        <w:topLinePunct w:val="0"/>
        <w:autoSpaceDE w:val="0"/>
        <w:autoSpaceDN w:val="0"/>
        <w:bidi w:val="0"/>
        <w:adjustRightInd w:val="0"/>
        <w:spacing w:line="360" w:lineRule="auto"/>
        <w:ind w:firstLine="480" w:firstLineChars="200"/>
        <w:jc w:val="left"/>
        <w:rPr>
          <w:rFonts w:hint="eastAsia"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——相对湿度：15%～</w:t>
      </w:r>
      <w:r>
        <w:rPr>
          <w:rFonts w:hint="eastAsia" w:cs="Times New Roman"/>
          <w:color w:val="auto"/>
          <w:sz w:val="24"/>
          <w:szCs w:val="22"/>
          <w:lang w:val="en-US" w:eastAsia="zh-CN"/>
        </w:rPr>
        <w:t>90</w:t>
      </w:r>
      <w:r>
        <w:rPr>
          <w:rFonts w:hint="default" w:ascii="Times New Roman" w:hAnsi="Times New Roman" w:cs="Times New Roman"/>
          <w:color w:val="auto"/>
          <w:sz w:val="24"/>
          <w:szCs w:val="22"/>
          <w:lang w:val="en-US" w:eastAsia="zh-CN"/>
        </w:rPr>
        <w:t>%</w:t>
      </w:r>
      <w:r>
        <w:rPr>
          <w:rFonts w:hint="eastAsia" w:ascii="Times New Roman" w:hAnsi="Times New Roman" w:cs="Times New Roman"/>
          <w:color w:val="auto"/>
          <w:sz w:val="24"/>
          <w:szCs w:val="22"/>
          <w:lang w:val="en-US" w:eastAsia="zh-CN"/>
        </w:rPr>
        <w:t>；</w:t>
      </w:r>
    </w:p>
    <w:p w14:paraId="428FFAB1">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——大气压力：</w:t>
      </w:r>
      <w:r>
        <w:rPr>
          <w:rFonts w:hint="eastAsia" w:cs="Times New Roman"/>
          <w:color w:val="auto"/>
          <w:sz w:val="24"/>
          <w:szCs w:val="22"/>
          <w:lang w:val="en-US" w:eastAsia="zh-CN"/>
        </w:rPr>
        <w:t>7</w:t>
      </w:r>
      <w:r>
        <w:rPr>
          <w:rFonts w:hint="default" w:ascii="Times New Roman" w:hAnsi="Times New Roman" w:cs="Times New Roman"/>
          <w:color w:val="auto"/>
          <w:sz w:val="24"/>
          <w:szCs w:val="22"/>
          <w:lang w:val="en-US" w:eastAsia="zh-CN"/>
        </w:rPr>
        <w:t>6kPa～106kPa。</w:t>
      </w:r>
    </w:p>
    <w:p w14:paraId="36507527">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"7.1.3.2"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.3.2</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交流电源电压应为(220±22)V</w:t>
      </w:r>
      <w:r>
        <w:rPr>
          <w:rFonts w:hint="eastAsia" w:cs="Times New Roman"/>
          <w:color w:val="auto"/>
          <w:sz w:val="24"/>
          <w:szCs w:val="22"/>
          <w:lang w:val="en-US" w:eastAsia="zh-CN"/>
        </w:rPr>
        <w:t>，</w:t>
      </w:r>
      <w:r>
        <w:rPr>
          <w:rFonts w:hint="default" w:ascii="Times New Roman" w:hAnsi="Times New Roman" w:cs="Times New Roman"/>
          <w:color w:val="auto"/>
          <w:sz w:val="24"/>
          <w:szCs w:val="22"/>
          <w:lang w:val="en-US" w:eastAsia="zh-CN"/>
        </w:rPr>
        <w:t xml:space="preserve"> 电源频率应为(50±2.5)Hz。也可根据流量计的要求使用合适的交流或直流电源(如24V直流电源)。</w:t>
      </w:r>
    </w:p>
    <w:p w14:paraId="515B6784">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"7.1.3.3"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.3.3</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外界磁场应小到对流量计的影响可忽略不计。</w:t>
      </w:r>
    </w:p>
    <w:p w14:paraId="7697AC56">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"7.1.3.4"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.3.4</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机械振动和噪声应小到对流量计的影响可忽略不计。</w:t>
      </w:r>
    </w:p>
    <w:p w14:paraId="75DE7094">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.4 安装条件</w:t>
      </w:r>
    </w:p>
    <w:p w14:paraId="64A97372">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bookmarkStart w:id="86" w:name="bookmark26"/>
      <w:bookmarkEnd w:id="86"/>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"7.1.4.1"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.4.1</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流量计上下游侧的直管段长度</w:t>
      </w:r>
    </w:p>
    <w:p w14:paraId="05C65F53">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按流量计使用说明书的要求确定流量计上、下游侧的直管段长度。如使用说明书中没有规定，则流量计传感器应安装在离任何上游扰动部件至少10倍公称通径(10D)</w:t>
      </w:r>
      <w:r>
        <w:rPr>
          <w:rFonts w:hint="eastAsia" w:cs="Times New Roman"/>
          <w:color w:val="auto"/>
          <w:sz w:val="24"/>
          <w:szCs w:val="22"/>
          <w:lang w:val="en-US" w:eastAsia="zh-CN"/>
        </w:rPr>
        <w:t>，</w:t>
      </w:r>
      <w:r>
        <w:rPr>
          <w:rFonts w:ascii="宋体" w:hAnsi="宋体" w:eastAsia="宋体" w:cs="宋体"/>
          <w:color w:val="auto"/>
          <w:sz w:val="24"/>
          <w:szCs w:val="24"/>
        </w:rPr>
        <w:t>下游侧直管段长度应不小于</w:t>
      </w:r>
      <w:r>
        <w:rPr>
          <w:rFonts w:hint="default" w:ascii="Times New Roman" w:hAnsi="Times New Roman" w:eastAsia="宋体" w:cs="Times New Roman"/>
          <w:color w:val="auto"/>
          <w:sz w:val="24"/>
          <w:szCs w:val="24"/>
          <w:lang w:val="en-US" w:eastAsia="zh-CN"/>
        </w:rPr>
        <w:t>5</w:t>
      </w:r>
      <w:r>
        <w:rPr>
          <w:rFonts w:ascii="宋体" w:hAnsi="宋体" w:eastAsia="宋体" w:cs="宋体"/>
          <w:color w:val="auto"/>
          <w:sz w:val="24"/>
          <w:szCs w:val="24"/>
        </w:rPr>
        <w:t>倍管道内径</w:t>
      </w:r>
      <w:r>
        <w:rPr>
          <w:rFonts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5</w:t>
      </w:r>
      <w:r>
        <w:rPr>
          <w:rFonts w:ascii="Times New Roman" w:hAnsi="Times New Roman" w:eastAsia="宋体" w:cs="Times New Roman"/>
          <w:color w:val="auto"/>
          <w:sz w:val="24"/>
          <w:szCs w:val="24"/>
        </w:rPr>
        <w:t>D）</w:t>
      </w:r>
      <w:r>
        <w:rPr>
          <w:rFonts w:hint="eastAsia" w:cs="Times New Roman"/>
          <w:color w:val="auto"/>
          <w:sz w:val="24"/>
          <w:szCs w:val="22"/>
          <w:lang w:val="en-US" w:eastAsia="zh-CN"/>
        </w:rPr>
        <w:t>；</w:t>
      </w:r>
      <w:r>
        <w:rPr>
          <w:rFonts w:ascii="宋体" w:hAnsi="宋体" w:eastAsia="宋体" w:cs="宋体"/>
          <w:color w:val="auto"/>
          <w:sz w:val="24"/>
          <w:szCs w:val="24"/>
        </w:rPr>
        <w:t>当上游侧存在弯头、阀门、变径等扰动部件时，应根据扰动类型及程度适当增加上游直管段长度</w:t>
      </w:r>
      <w:r>
        <w:rPr>
          <w:rFonts w:hint="default" w:ascii="Times New Roman" w:hAnsi="Times New Roman" w:cs="Times New Roman"/>
          <w:color w:val="auto"/>
          <w:sz w:val="24"/>
          <w:szCs w:val="22"/>
          <w:lang w:val="en-US" w:eastAsia="zh-CN"/>
        </w:rPr>
        <w:t>。当上游直管段长度不够时，可以安装流动调整器；安装后其直管段长度应达到流动 调整器说明书要求。</w:t>
      </w:r>
    </w:p>
    <w:p w14:paraId="0F2D97CD">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"7.1.4.2"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.4.2</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流量计上、下游的直管段要求</w:t>
      </w:r>
    </w:p>
    <w:p w14:paraId="47B15E35">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流量计上、下游的直管段内壁应清洁，无明显凹痕、积垢和起皮等现象。在制造厂没有具体规定的情况下，流量计</w:t>
      </w:r>
      <w:r>
        <w:rPr>
          <w:rFonts w:hint="eastAsia" w:cs="Times New Roman"/>
          <w:color w:val="auto"/>
          <w:sz w:val="24"/>
          <w:szCs w:val="22"/>
          <w:lang w:val="en-US" w:eastAsia="zh-CN"/>
        </w:rPr>
        <w:t>上</w:t>
      </w:r>
      <w:r>
        <w:rPr>
          <w:rFonts w:hint="default" w:ascii="Times New Roman" w:hAnsi="Times New Roman" w:cs="Times New Roman"/>
          <w:color w:val="auto"/>
          <w:sz w:val="24"/>
          <w:szCs w:val="22"/>
          <w:lang w:val="en-US" w:eastAsia="zh-CN"/>
        </w:rPr>
        <w:t>、下游的直管段的管道内径与流量计测量管径的偏差应小于3%。</w:t>
      </w:r>
    </w:p>
    <w:p w14:paraId="5AB42C7E">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"7.1.4.3"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.4.3</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安装时应使流量计标志的流向与流体流动方向一致。</w:t>
      </w:r>
    </w:p>
    <w:p w14:paraId="4FE812AB">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"7.1.4.4"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.4.4</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流量计与试验管段的连接部位应没有泄漏；连接处的密封垫</w:t>
      </w:r>
      <w:r>
        <w:rPr>
          <w:rFonts w:hint="eastAsia" w:cs="Times New Roman"/>
          <w:color w:val="auto"/>
          <w:sz w:val="24"/>
          <w:szCs w:val="22"/>
          <w:lang w:val="en-US" w:eastAsia="zh-CN"/>
        </w:rPr>
        <w:t>不应</w:t>
      </w:r>
      <w:r>
        <w:rPr>
          <w:rFonts w:hint="default" w:ascii="Times New Roman" w:hAnsi="Times New Roman" w:cs="Times New Roman"/>
          <w:color w:val="auto"/>
          <w:sz w:val="24"/>
          <w:szCs w:val="22"/>
          <w:lang w:val="en-US" w:eastAsia="zh-CN"/>
        </w:rPr>
        <w:t>突入流体。</w:t>
      </w:r>
    </w:p>
    <w:p w14:paraId="6C057890">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fldChar w:fldCharType="begin"/>
      </w:r>
      <w:r>
        <w:rPr>
          <w:rFonts w:hint="default" w:ascii="Times New Roman" w:hAnsi="Times New Roman" w:cs="Times New Roman"/>
          <w:color w:val="auto"/>
          <w:sz w:val="24"/>
          <w:szCs w:val="22"/>
          <w:lang w:val="en-US" w:eastAsia="zh-CN"/>
        </w:rPr>
        <w:instrText xml:space="preserve"> HYPERLINK "7.1.4.5" </w:instrText>
      </w:r>
      <w:r>
        <w:rPr>
          <w:rFonts w:hint="default" w:ascii="Times New Roman" w:hAnsi="Times New Roman" w:cs="Times New Roman"/>
          <w:color w:val="auto"/>
          <w:sz w:val="24"/>
          <w:szCs w:val="22"/>
          <w:lang w:val="en-US" w:eastAsia="zh-CN"/>
        </w:rPr>
        <w:fldChar w:fldCharType="separate"/>
      </w: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.4.5</w:t>
      </w:r>
      <w:r>
        <w:rPr>
          <w:rFonts w:hint="default" w:ascii="Times New Roman" w:hAnsi="Times New Roman" w:cs="Times New Roman"/>
          <w:color w:val="auto"/>
          <w:sz w:val="24"/>
          <w:szCs w:val="22"/>
          <w:lang w:val="en-US" w:eastAsia="zh-CN"/>
        </w:rPr>
        <w:fldChar w:fldCharType="end"/>
      </w:r>
      <w:r>
        <w:rPr>
          <w:rFonts w:hint="default" w:ascii="Times New Roman" w:hAnsi="Times New Roman" w:cs="Times New Roman"/>
          <w:color w:val="auto"/>
          <w:sz w:val="24"/>
          <w:szCs w:val="22"/>
          <w:lang w:val="en-US" w:eastAsia="zh-CN"/>
        </w:rPr>
        <w:t xml:space="preserve"> 对安装有特殊要求的流量计，严格按照其使用说明书进行安装。</w:t>
      </w:r>
    </w:p>
    <w:p w14:paraId="6003421F">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.5  每次测量时间应不少于装置和被检流量计允许的最短测量时间。</w:t>
      </w:r>
    </w:p>
    <w:p w14:paraId="4FD57FAF">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.6  当采用被检表脉冲输出进行检定时， 一次检定中所记脉冲数</w:t>
      </w:r>
      <w:r>
        <w:rPr>
          <w:rFonts w:hint="eastAsia" w:cs="Times New Roman"/>
          <w:color w:val="auto"/>
          <w:sz w:val="24"/>
          <w:szCs w:val="22"/>
          <w:lang w:val="en-US" w:eastAsia="zh-CN"/>
        </w:rPr>
        <w:t>不应</w:t>
      </w:r>
      <w:r>
        <w:rPr>
          <w:rFonts w:hint="default" w:ascii="Times New Roman" w:hAnsi="Times New Roman" w:cs="Times New Roman"/>
          <w:color w:val="auto"/>
          <w:sz w:val="24"/>
          <w:szCs w:val="22"/>
          <w:lang w:val="en-US" w:eastAsia="zh-CN"/>
        </w:rPr>
        <w:t>少于最大允许误差绝对值的倒数的10倍。</w:t>
      </w:r>
    </w:p>
    <w:p w14:paraId="178D5734">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.7  流量计输出信号</w:t>
      </w:r>
    </w:p>
    <w:p w14:paraId="212C0714">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对于多种信号输出的流量计，应优先使用流量计使用方现场用的输出信号方式。一次检定中由脉冲计数引入的误差应不大于流量计最大允许误差绝对值的1/10。</w:t>
      </w:r>
    </w:p>
    <w:p w14:paraId="791B4ACF">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不使用输出信号</w:t>
      </w:r>
      <w:r>
        <w:rPr>
          <w:rFonts w:hint="eastAsia" w:cs="Times New Roman"/>
          <w:color w:val="auto"/>
          <w:sz w:val="24"/>
          <w:szCs w:val="22"/>
          <w:lang w:val="en-US" w:eastAsia="zh-CN"/>
        </w:rPr>
        <w:t>的</w:t>
      </w:r>
      <w:r>
        <w:rPr>
          <w:rFonts w:hint="default" w:ascii="Times New Roman" w:hAnsi="Times New Roman" w:cs="Times New Roman"/>
          <w:color w:val="auto"/>
          <w:sz w:val="24"/>
          <w:szCs w:val="22"/>
          <w:lang w:val="en-US" w:eastAsia="zh-CN"/>
        </w:rPr>
        <w:t>，或用户采用数字输出、无线传输的，按送检方要求或说明书推荐方式（如果用户使用读累</w:t>
      </w:r>
      <w:r>
        <w:rPr>
          <w:rFonts w:hint="eastAsia" w:cs="Times New Roman"/>
          <w:color w:val="auto"/>
          <w:sz w:val="24"/>
          <w:szCs w:val="22"/>
          <w:lang w:val="en-US" w:eastAsia="zh-CN"/>
        </w:rPr>
        <w:t>积</w:t>
      </w:r>
      <w:r>
        <w:rPr>
          <w:rFonts w:hint="default" w:ascii="Times New Roman" w:hAnsi="Times New Roman" w:cs="Times New Roman"/>
          <w:color w:val="auto"/>
          <w:sz w:val="24"/>
          <w:szCs w:val="22"/>
          <w:lang w:val="en-US" w:eastAsia="zh-CN"/>
        </w:rPr>
        <w:t>流量的方法，应按</w:t>
      </w:r>
      <w:r>
        <w:rPr>
          <w:rFonts w:hint="eastAsia" w:cs="Times New Roman"/>
          <w:color w:val="auto"/>
          <w:sz w:val="24"/>
          <w:szCs w:val="22"/>
          <w:lang w:val="en-US" w:eastAsia="zh-CN"/>
        </w:rPr>
        <w:t>变送器</w:t>
      </w:r>
      <w:r>
        <w:rPr>
          <w:rFonts w:hint="default" w:ascii="Times New Roman" w:hAnsi="Times New Roman" w:cs="Times New Roman"/>
          <w:color w:val="auto"/>
          <w:sz w:val="24"/>
          <w:szCs w:val="22"/>
          <w:lang w:val="en-US" w:eastAsia="zh-CN"/>
        </w:rPr>
        <w:t>的显示示值实施检定）。</w:t>
      </w:r>
    </w:p>
    <w:p w14:paraId="297EF3A7">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7.</w:t>
      </w:r>
      <w:r>
        <w:rPr>
          <w:rFonts w:hint="eastAsia" w:cs="Times New Roman"/>
          <w:color w:val="auto"/>
          <w:sz w:val="24"/>
          <w:szCs w:val="22"/>
          <w:lang w:val="en-US" w:eastAsia="zh-CN"/>
        </w:rPr>
        <w:t>2</w:t>
      </w:r>
      <w:r>
        <w:rPr>
          <w:rFonts w:hint="default" w:ascii="Times New Roman" w:hAnsi="Times New Roman" w:cs="Times New Roman"/>
          <w:color w:val="auto"/>
          <w:sz w:val="24"/>
          <w:szCs w:val="22"/>
          <w:lang w:val="en-US" w:eastAsia="zh-CN"/>
        </w:rPr>
        <w:t>.8 流量计接地应按流量计说明书要求操作，检定用液体和传感器应处于同电位。</w:t>
      </w:r>
    </w:p>
    <w:p w14:paraId="78B5C71F">
      <w:pPr>
        <w:pStyle w:val="3"/>
        <w:bidi w:val="0"/>
        <w:rPr>
          <w:rFonts w:hint="default" w:ascii="Times New Roman" w:hAnsi="Times New Roman" w:eastAsia="宋体" w:cs="Times New Roman"/>
          <w:b w:val="0"/>
          <w:bCs w:val="0"/>
          <w:color w:val="auto"/>
          <w:sz w:val="24"/>
          <w:szCs w:val="24"/>
        </w:rPr>
      </w:pPr>
      <w:bookmarkStart w:id="87" w:name="_Toc17516"/>
      <w:bookmarkStart w:id="88" w:name="_Toc10394"/>
      <w:r>
        <w:rPr>
          <w:rFonts w:hint="default" w:ascii="Times New Roman" w:hAnsi="Times New Roman" w:eastAsia="宋体" w:cs="Times New Roman"/>
          <w:b w:val="0"/>
          <w:bCs w:val="0"/>
          <w:color w:val="auto"/>
          <w:spacing w:val="1"/>
          <w:sz w:val="24"/>
          <w:szCs w:val="24"/>
        </w:rPr>
        <w:t>7.</w:t>
      </w:r>
      <w:r>
        <w:rPr>
          <w:rFonts w:hint="eastAsia" w:cs="Times New Roman"/>
          <w:b w:val="0"/>
          <w:bCs w:val="0"/>
          <w:color w:val="auto"/>
          <w:spacing w:val="1"/>
          <w:sz w:val="24"/>
          <w:szCs w:val="24"/>
          <w:lang w:val="en-US" w:eastAsia="zh-CN"/>
        </w:rPr>
        <w:t xml:space="preserve">3 </w:t>
      </w:r>
      <w:r>
        <w:rPr>
          <w:rFonts w:hint="default" w:ascii="Times New Roman" w:hAnsi="Times New Roman" w:eastAsia="宋体" w:cs="Times New Roman"/>
          <w:b w:val="0"/>
          <w:bCs w:val="0"/>
          <w:color w:val="auto"/>
          <w:spacing w:val="1"/>
          <w:sz w:val="24"/>
          <w:szCs w:val="24"/>
        </w:rPr>
        <w:t>检定项目和检定方法</w:t>
      </w:r>
      <w:bookmarkEnd w:id="87"/>
      <w:bookmarkEnd w:id="88"/>
    </w:p>
    <w:p w14:paraId="36A60D09">
      <w:pPr>
        <w:spacing w:before="105" w:line="219" w:lineRule="auto"/>
        <w:ind w:left="33"/>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pacing w:val="3"/>
          <w:sz w:val="24"/>
          <w:szCs w:val="24"/>
        </w:rPr>
        <w:t>7.</w:t>
      </w:r>
      <w:r>
        <w:rPr>
          <w:rFonts w:hint="eastAsia" w:cs="Times New Roman"/>
          <w:b w:val="0"/>
          <w:bCs w:val="0"/>
          <w:color w:val="auto"/>
          <w:spacing w:val="3"/>
          <w:sz w:val="24"/>
          <w:szCs w:val="24"/>
          <w:lang w:val="en-US" w:eastAsia="zh-CN"/>
        </w:rPr>
        <w:t>3</w:t>
      </w:r>
      <w:r>
        <w:rPr>
          <w:rFonts w:hint="default" w:ascii="Times New Roman" w:hAnsi="Times New Roman" w:eastAsia="宋体" w:cs="Times New Roman"/>
          <w:b w:val="0"/>
          <w:bCs w:val="0"/>
          <w:color w:val="auto"/>
          <w:spacing w:val="3"/>
          <w:sz w:val="24"/>
          <w:szCs w:val="24"/>
        </w:rPr>
        <w:t>.1</w:t>
      </w:r>
      <w:r>
        <w:rPr>
          <w:rFonts w:hint="default" w:ascii="Times New Roman" w:hAnsi="Times New Roman" w:eastAsia="宋体" w:cs="Times New Roman"/>
          <w:b w:val="0"/>
          <w:bCs w:val="0"/>
          <w:color w:val="auto"/>
          <w:spacing w:val="15"/>
          <w:sz w:val="24"/>
          <w:szCs w:val="24"/>
        </w:rPr>
        <w:t xml:space="preserve">  </w:t>
      </w:r>
      <w:r>
        <w:rPr>
          <w:rFonts w:hint="default" w:ascii="Times New Roman" w:hAnsi="Times New Roman" w:eastAsia="宋体" w:cs="Times New Roman"/>
          <w:b w:val="0"/>
          <w:bCs w:val="0"/>
          <w:color w:val="auto"/>
          <w:spacing w:val="3"/>
          <w:sz w:val="24"/>
          <w:szCs w:val="24"/>
        </w:rPr>
        <w:t>检定项目</w:t>
      </w:r>
    </w:p>
    <w:p w14:paraId="03FFC46A">
      <w:pPr>
        <w:spacing w:before="201" w:line="222" w:lineRule="auto"/>
        <w:ind w:left="3683"/>
        <w:rPr>
          <w:rFonts w:hint="default" w:ascii="Times New Roman" w:hAnsi="Times New Roman" w:eastAsia="黑体" w:cs="Times New Roman"/>
          <w:b w:val="0"/>
          <w:bCs w:val="0"/>
          <w:color w:val="auto"/>
          <w:sz w:val="24"/>
          <w:szCs w:val="24"/>
        </w:rPr>
      </w:pPr>
      <w:r>
        <w:rPr>
          <w:rFonts w:hint="default" w:ascii="Times New Roman" w:hAnsi="Times New Roman" w:eastAsia="黑体" w:cs="Times New Roman"/>
          <w:b w:val="0"/>
          <w:bCs w:val="0"/>
          <w:color w:val="auto"/>
          <w:spacing w:val="-19"/>
          <w:sz w:val="24"/>
          <w:szCs w:val="24"/>
        </w:rPr>
        <w:t>表</w:t>
      </w:r>
      <w:r>
        <w:rPr>
          <w:rFonts w:hint="eastAsia" w:eastAsia="黑体" w:cs="Times New Roman"/>
          <w:b w:val="0"/>
          <w:bCs w:val="0"/>
          <w:color w:val="auto"/>
          <w:spacing w:val="-19"/>
          <w:sz w:val="24"/>
          <w:szCs w:val="24"/>
          <w:lang w:val="en-US" w:eastAsia="zh-CN"/>
        </w:rPr>
        <w:t>4</w:t>
      </w:r>
      <w:r>
        <w:rPr>
          <w:rFonts w:hint="default" w:ascii="Times New Roman" w:hAnsi="Times New Roman" w:eastAsia="黑体" w:cs="Times New Roman"/>
          <w:b w:val="0"/>
          <w:bCs w:val="0"/>
          <w:color w:val="auto"/>
          <w:spacing w:val="55"/>
          <w:sz w:val="24"/>
          <w:szCs w:val="24"/>
        </w:rPr>
        <w:t xml:space="preserve"> </w:t>
      </w:r>
      <w:r>
        <w:rPr>
          <w:rFonts w:hint="default" w:ascii="Times New Roman" w:hAnsi="Times New Roman" w:eastAsia="黑体" w:cs="Times New Roman"/>
          <w:b w:val="0"/>
          <w:bCs w:val="0"/>
          <w:color w:val="auto"/>
          <w:spacing w:val="-19"/>
          <w:sz w:val="24"/>
          <w:szCs w:val="24"/>
        </w:rPr>
        <w:t>检定项目一览表</w:t>
      </w:r>
    </w:p>
    <w:p w14:paraId="2EBF8DE4">
      <w:pPr>
        <w:spacing w:line="71" w:lineRule="exact"/>
        <w:rPr>
          <w:rFonts w:hint="default" w:ascii="Times New Roman" w:hAnsi="Times New Roman" w:cs="Times New Roman"/>
          <w:b w:val="0"/>
          <w:bCs w:val="0"/>
          <w:color w:val="auto"/>
        </w:rPr>
      </w:pPr>
    </w:p>
    <w:tbl>
      <w:tblPr>
        <w:tblStyle w:val="78"/>
        <w:tblW w:w="8172" w:type="dxa"/>
        <w:tblInd w:w="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06"/>
        <w:gridCol w:w="1788"/>
        <w:gridCol w:w="1788"/>
        <w:gridCol w:w="1790"/>
      </w:tblGrid>
      <w:tr w14:paraId="17A78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2806" w:type="dxa"/>
            <w:vAlign w:val="center"/>
          </w:tcPr>
          <w:p w14:paraId="262E8D6D">
            <w:pPr>
              <w:pStyle w:val="79"/>
              <w:keepNext w:val="0"/>
              <w:keepLines w:val="0"/>
              <w:pageBreakBefore w:val="0"/>
              <w:widowControl w:val="0"/>
              <w:kinsoku/>
              <w:wordWrap/>
              <w:overflowPunct/>
              <w:topLinePunct w:val="0"/>
              <w:autoSpaceDE/>
              <w:autoSpaceDN/>
              <w:bidi w:val="0"/>
              <w:adjustRightInd/>
              <w:snapToGrid w:val="0"/>
              <w:spacing w:line="219" w:lineRule="auto"/>
              <w:ind w:left="0"/>
              <w:jc w:val="center"/>
              <w:textAlignment w:val="auto"/>
              <w:rPr>
                <w:rFonts w:hint="default" w:ascii="Times New Roman" w:hAnsi="Times New Roman" w:cs="Times New Roman"/>
                <w:b w:val="0"/>
                <w:bCs w:val="0"/>
                <w:color w:val="auto"/>
              </w:rPr>
            </w:pPr>
            <w:r>
              <w:rPr>
                <w:rFonts w:hint="default" w:ascii="Times New Roman" w:hAnsi="Times New Roman" w:cs="Times New Roman"/>
                <w:b w:val="0"/>
                <w:bCs w:val="0"/>
                <w:color w:val="auto"/>
                <w:spacing w:val="10"/>
              </w:rPr>
              <w:t>检定项目</w:t>
            </w:r>
          </w:p>
        </w:tc>
        <w:tc>
          <w:tcPr>
            <w:tcW w:w="1788" w:type="dxa"/>
            <w:vAlign w:val="center"/>
          </w:tcPr>
          <w:p w14:paraId="7925A520">
            <w:pPr>
              <w:pStyle w:val="79"/>
              <w:keepNext w:val="0"/>
              <w:keepLines w:val="0"/>
              <w:pageBreakBefore w:val="0"/>
              <w:widowControl w:val="0"/>
              <w:kinsoku/>
              <w:wordWrap/>
              <w:overflowPunct/>
              <w:topLinePunct w:val="0"/>
              <w:autoSpaceDE/>
              <w:autoSpaceDN/>
              <w:bidi w:val="0"/>
              <w:adjustRightInd/>
              <w:snapToGrid w:val="0"/>
              <w:spacing w:line="219" w:lineRule="auto"/>
              <w:ind w:left="0"/>
              <w:jc w:val="center"/>
              <w:textAlignment w:val="auto"/>
              <w:rPr>
                <w:rFonts w:hint="default" w:ascii="Times New Roman" w:hAnsi="Times New Roman" w:cs="Times New Roman"/>
                <w:b w:val="0"/>
                <w:bCs w:val="0"/>
                <w:color w:val="auto"/>
              </w:rPr>
            </w:pPr>
            <w:r>
              <w:rPr>
                <w:rFonts w:hint="default" w:ascii="Times New Roman" w:hAnsi="Times New Roman" w:cs="Times New Roman"/>
                <w:b w:val="0"/>
                <w:bCs w:val="0"/>
                <w:color w:val="auto"/>
                <w:spacing w:val="3"/>
              </w:rPr>
              <w:t>首次检定</w:t>
            </w:r>
          </w:p>
        </w:tc>
        <w:tc>
          <w:tcPr>
            <w:tcW w:w="1788" w:type="dxa"/>
            <w:vAlign w:val="center"/>
          </w:tcPr>
          <w:p w14:paraId="5B9068FB">
            <w:pPr>
              <w:pStyle w:val="79"/>
              <w:keepNext w:val="0"/>
              <w:keepLines w:val="0"/>
              <w:pageBreakBefore w:val="0"/>
              <w:widowControl w:val="0"/>
              <w:kinsoku/>
              <w:wordWrap/>
              <w:overflowPunct/>
              <w:topLinePunct w:val="0"/>
              <w:autoSpaceDE/>
              <w:autoSpaceDN/>
              <w:bidi w:val="0"/>
              <w:adjustRightInd/>
              <w:snapToGrid w:val="0"/>
              <w:spacing w:line="219" w:lineRule="auto"/>
              <w:ind w:left="0"/>
              <w:jc w:val="center"/>
              <w:textAlignment w:val="auto"/>
              <w:rPr>
                <w:rFonts w:hint="default" w:ascii="Times New Roman" w:hAnsi="Times New Roman" w:cs="Times New Roman"/>
                <w:b w:val="0"/>
                <w:bCs w:val="0"/>
                <w:color w:val="auto"/>
                <w:spacing w:val="3"/>
              </w:rPr>
            </w:pPr>
            <w:r>
              <w:rPr>
                <w:rFonts w:hint="default" w:ascii="Times New Roman" w:hAnsi="Times New Roman" w:cs="Times New Roman"/>
                <w:b w:val="0"/>
                <w:bCs w:val="0"/>
                <w:color w:val="auto"/>
                <w:spacing w:val="3"/>
              </w:rPr>
              <w:t>后续检定</w:t>
            </w:r>
          </w:p>
        </w:tc>
        <w:tc>
          <w:tcPr>
            <w:tcW w:w="1790" w:type="dxa"/>
            <w:vAlign w:val="center"/>
          </w:tcPr>
          <w:p w14:paraId="0B002A0D">
            <w:pPr>
              <w:pStyle w:val="79"/>
              <w:keepNext w:val="0"/>
              <w:keepLines w:val="0"/>
              <w:pageBreakBefore w:val="0"/>
              <w:widowControl w:val="0"/>
              <w:kinsoku/>
              <w:wordWrap/>
              <w:overflowPunct/>
              <w:topLinePunct w:val="0"/>
              <w:autoSpaceDE/>
              <w:autoSpaceDN/>
              <w:bidi w:val="0"/>
              <w:adjustRightInd/>
              <w:snapToGrid w:val="0"/>
              <w:spacing w:line="219" w:lineRule="auto"/>
              <w:ind w:left="0"/>
              <w:jc w:val="center"/>
              <w:textAlignment w:val="auto"/>
              <w:rPr>
                <w:rFonts w:hint="eastAsia" w:ascii="Times New Roman" w:hAnsi="Times New Roman" w:eastAsia="宋体" w:cs="Times New Roman"/>
                <w:b w:val="0"/>
                <w:bCs w:val="0"/>
                <w:color w:val="auto"/>
                <w:spacing w:val="3"/>
                <w:lang w:eastAsia="zh-CN"/>
              </w:rPr>
            </w:pPr>
            <w:r>
              <w:rPr>
                <w:rFonts w:hint="eastAsia" w:eastAsia="宋体" w:cs="Times New Roman"/>
                <w:b w:val="0"/>
                <w:bCs w:val="0"/>
                <w:color w:val="auto"/>
                <w:spacing w:val="3"/>
                <w:lang w:eastAsia="zh-CN"/>
              </w:rPr>
              <w:t>使用中检查</w:t>
            </w:r>
          </w:p>
        </w:tc>
      </w:tr>
      <w:tr w14:paraId="007BB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2806" w:type="dxa"/>
            <w:vAlign w:val="center"/>
          </w:tcPr>
          <w:p w14:paraId="38C3126D">
            <w:pPr>
              <w:pStyle w:val="79"/>
              <w:keepNext w:val="0"/>
              <w:keepLines w:val="0"/>
              <w:pageBreakBefore w:val="0"/>
              <w:widowControl w:val="0"/>
              <w:kinsoku/>
              <w:wordWrap/>
              <w:overflowPunct/>
              <w:topLinePunct w:val="0"/>
              <w:autoSpaceDE/>
              <w:autoSpaceDN/>
              <w:bidi w:val="0"/>
              <w:adjustRightInd/>
              <w:snapToGrid w:val="0"/>
              <w:spacing w:line="219" w:lineRule="auto"/>
              <w:ind w:left="0"/>
              <w:jc w:val="center"/>
              <w:textAlignment w:val="auto"/>
              <w:rPr>
                <w:rFonts w:hint="default" w:ascii="Times New Roman" w:hAnsi="Times New Roman" w:cs="Times New Roman"/>
                <w:b w:val="0"/>
                <w:bCs w:val="0"/>
                <w:color w:val="auto"/>
              </w:rPr>
            </w:pPr>
            <w:r>
              <w:rPr>
                <w:rFonts w:hint="default" w:ascii="Times New Roman" w:hAnsi="Times New Roman" w:cs="Times New Roman"/>
                <w:b w:val="0"/>
                <w:bCs w:val="0"/>
                <w:color w:val="auto"/>
                <w:spacing w:val="1"/>
              </w:rPr>
              <w:t>随机文件、标识及外观</w:t>
            </w:r>
          </w:p>
        </w:tc>
        <w:tc>
          <w:tcPr>
            <w:tcW w:w="1788" w:type="dxa"/>
            <w:vAlign w:val="center"/>
          </w:tcPr>
          <w:p w14:paraId="635A249D">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cs="Times New Roman"/>
                <w:b w:val="0"/>
                <w:bCs w:val="0"/>
                <w:color w:val="auto"/>
                <w:sz w:val="13"/>
                <w:szCs w:val="13"/>
              </w:rPr>
            </w:pPr>
            <w:r>
              <w:rPr>
                <w:rFonts w:hint="default" w:ascii="Times New Roman" w:hAnsi="Times New Roman" w:cs="Times New Roman"/>
                <w:b w:val="0"/>
                <w:bCs w:val="0"/>
                <w:color w:val="auto"/>
                <w:sz w:val="13"/>
                <w:szCs w:val="13"/>
              </w:rPr>
              <w:t>十</w:t>
            </w:r>
          </w:p>
        </w:tc>
        <w:tc>
          <w:tcPr>
            <w:tcW w:w="1788" w:type="dxa"/>
            <w:vAlign w:val="center"/>
          </w:tcPr>
          <w:p w14:paraId="015DA642">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cs="Times New Roman"/>
                <w:b w:val="0"/>
                <w:bCs w:val="0"/>
                <w:color w:val="auto"/>
                <w:sz w:val="13"/>
                <w:szCs w:val="13"/>
              </w:rPr>
            </w:pPr>
            <w:r>
              <w:rPr>
                <w:rFonts w:hint="default" w:ascii="Times New Roman" w:hAnsi="Times New Roman" w:cs="Times New Roman"/>
                <w:b w:val="0"/>
                <w:bCs w:val="0"/>
                <w:color w:val="auto"/>
                <w:sz w:val="13"/>
                <w:szCs w:val="13"/>
              </w:rPr>
              <w:t>十</w:t>
            </w:r>
          </w:p>
        </w:tc>
        <w:tc>
          <w:tcPr>
            <w:tcW w:w="1790" w:type="dxa"/>
            <w:vAlign w:val="center"/>
          </w:tcPr>
          <w:p w14:paraId="74759E81">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cs="Times New Roman"/>
                <w:b w:val="0"/>
                <w:bCs w:val="0"/>
                <w:color w:val="auto"/>
                <w:sz w:val="13"/>
                <w:szCs w:val="13"/>
              </w:rPr>
            </w:pPr>
            <w:r>
              <w:rPr>
                <w:rFonts w:hint="default" w:ascii="Times New Roman" w:hAnsi="Times New Roman" w:cs="Times New Roman"/>
                <w:b w:val="0"/>
                <w:bCs w:val="0"/>
                <w:color w:val="auto"/>
                <w:sz w:val="13"/>
                <w:szCs w:val="13"/>
              </w:rPr>
              <w:t>十</w:t>
            </w:r>
          </w:p>
        </w:tc>
      </w:tr>
      <w:tr w14:paraId="43414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2806" w:type="dxa"/>
            <w:vAlign w:val="center"/>
          </w:tcPr>
          <w:p w14:paraId="1406F64D">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cs="Times New Roman"/>
                <w:b w:val="0"/>
                <w:bCs w:val="0"/>
                <w:color w:val="auto"/>
              </w:rPr>
            </w:pPr>
            <w:r>
              <w:rPr>
                <w:rFonts w:hint="default" w:ascii="Times New Roman" w:hAnsi="Times New Roman" w:cs="Times New Roman"/>
                <w:b w:val="0"/>
                <w:bCs w:val="0"/>
                <w:color w:val="auto"/>
                <w:spacing w:val="-3"/>
              </w:rPr>
              <w:t>密封性</w:t>
            </w:r>
          </w:p>
        </w:tc>
        <w:tc>
          <w:tcPr>
            <w:tcW w:w="1788" w:type="dxa"/>
            <w:vAlign w:val="center"/>
          </w:tcPr>
          <w:p w14:paraId="38B54D99">
            <w:pPr>
              <w:keepNext w:val="0"/>
              <w:keepLines w:val="0"/>
              <w:pageBreakBefore w:val="0"/>
              <w:widowControl w:val="0"/>
              <w:kinsoku/>
              <w:wordWrap/>
              <w:overflowPunct/>
              <w:topLinePunct w:val="0"/>
              <w:autoSpaceDE/>
              <w:autoSpaceDN/>
              <w:bidi w:val="0"/>
              <w:adjustRightInd/>
              <w:snapToGrid w:val="0"/>
              <w:ind w:left="0"/>
              <w:jc w:val="center"/>
              <w:textAlignment w:val="auto"/>
              <w:rPr>
                <w:rFonts w:hint="default" w:ascii="Times New Roman" w:hAnsi="Times New Roman" w:cs="Times New Roman"/>
                <w:b w:val="0"/>
                <w:bCs w:val="0"/>
                <w:color w:val="auto"/>
                <w:sz w:val="21"/>
              </w:rPr>
            </w:pPr>
            <w:r>
              <w:rPr>
                <w:rFonts w:hint="default" w:ascii="Times New Roman" w:hAnsi="Times New Roman" w:cs="Times New Roman"/>
                <w:b w:val="0"/>
                <w:bCs w:val="0"/>
                <w:color w:val="auto"/>
                <w:sz w:val="13"/>
                <w:szCs w:val="13"/>
              </w:rPr>
              <w:t>十</w:t>
            </w:r>
          </w:p>
        </w:tc>
        <w:tc>
          <w:tcPr>
            <w:tcW w:w="1788" w:type="dxa"/>
            <w:vAlign w:val="center"/>
          </w:tcPr>
          <w:p w14:paraId="0FCCC6CE">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cs="Times New Roman"/>
                <w:b w:val="0"/>
                <w:bCs w:val="0"/>
                <w:color w:val="auto"/>
                <w:sz w:val="13"/>
                <w:szCs w:val="13"/>
              </w:rPr>
            </w:pPr>
            <w:r>
              <w:rPr>
                <w:rFonts w:hint="default" w:ascii="Times New Roman" w:hAnsi="Times New Roman" w:cs="Times New Roman"/>
                <w:b w:val="0"/>
                <w:bCs w:val="0"/>
                <w:color w:val="auto"/>
                <w:sz w:val="13"/>
                <w:szCs w:val="13"/>
              </w:rPr>
              <w:t>十</w:t>
            </w:r>
          </w:p>
        </w:tc>
        <w:tc>
          <w:tcPr>
            <w:tcW w:w="1790" w:type="dxa"/>
            <w:vAlign w:val="center"/>
          </w:tcPr>
          <w:p w14:paraId="25BA9EE6">
            <w:pPr>
              <w:keepNext w:val="0"/>
              <w:keepLines w:val="0"/>
              <w:pageBreakBefore w:val="0"/>
              <w:widowControl w:val="0"/>
              <w:kinsoku/>
              <w:wordWrap/>
              <w:overflowPunct/>
              <w:topLinePunct w:val="0"/>
              <w:autoSpaceDE/>
              <w:autoSpaceDN/>
              <w:bidi w:val="0"/>
              <w:adjustRightInd/>
              <w:snapToGrid w:val="0"/>
              <w:ind w:left="0"/>
              <w:jc w:val="center"/>
              <w:textAlignment w:val="auto"/>
              <w:rPr>
                <w:rFonts w:hint="eastAsia" w:ascii="Times New Roman" w:hAnsi="Times New Roman" w:eastAsia="宋体" w:cs="Times New Roman"/>
                <w:b w:val="0"/>
                <w:bCs w:val="0"/>
                <w:snapToGrid w:val="0"/>
                <w:color w:val="auto"/>
                <w:kern w:val="0"/>
                <w:sz w:val="13"/>
                <w:szCs w:val="13"/>
                <w:lang w:val="en-US" w:eastAsia="zh-CN" w:bidi="ar-SA"/>
              </w:rPr>
            </w:pPr>
            <w:r>
              <w:rPr>
                <w:rFonts w:hint="eastAsia" w:cs="Times New Roman"/>
                <w:b w:val="0"/>
                <w:bCs w:val="0"/>
                <w:snapToGrid w:val="0"/>
                <w:color w:val="auto"/>
                <w:kern w:val="0"/>
                <w:sz w:val="13"/>
                <w:szCs w:val="13"/>
                <w:lang w:val="en-US" w:eastAsia="zh-CN" w:bidi="ar-SA"/>
              </w:rPr>
              <w:t>—</w:t>
            </w:r>
          </w:p>
        </w:tc>
      </w:tr>
      <w:tr w14:paraId="55A51B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2806" w:type="dxa"/>
            <w:vAlign w:val="center"/>
          </w:tcPr>
          <w:p w14:paraId="372CE551">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eastAsia="宋体" w:cs="Times New Roman"/>
                <w:b w:val="0"/>
                <w:bCs w:val="0"/>
                <w:color w:val="auto"/>
                <w:spacing w:val="-3"/>
                <w:lang w:val="en-US" w:eastAsia="zh-CN"/>
              </w:rPr>
            </w:pPr>
            <w:r>
              <w:rPr>
                <w:rFonts w:hint="eastAsia" w:eastAsia="宋体" w:cs="Times New Roman"/>
                <w:b w:val="0"/>
                <w:bCs w:val="0"/>
                <w:color w:val="auto"/>
                <w:spacing w:val="-3"/>
                <w:lang w:val="en-US" w:eastAsia="zh-CN"/>
              </w:rPr>
              <w:t>保护功能机流量计特征系数检查</w:t>
            </w:r>
          </w:p>
        </w:tc>
        <w:tc>
          <w:tcPr>
            <w:tcW w:w="1788" w:type="dxa"/>
            <w:vAlign w:val="center"/>
          </w:tcPr>
          <w:p w14:paraId="20AC32A5">
            <w:pPr>
              <w:keepNext w:val="0"/>
              <w:keepLines w:val="0"/>
              <w:pageBreakBefore w:val="0"/>
              <w:widowControl w:val="0"/>
              <w:kinsoku/>
              <w:wordWrap/>
              <w:overflowPunct/>
              <w:topLinePunct w:val="0"/>
              <w:autoSpaceDE/>
              <w:autoSpaceDN/>
              <w:bidi w:val="0"/>
              <w:adjustRightInd/>
              <w:snapToGrid w:val="0"/>
              <w:ind w:left="0"/>
              <w:jc w:val="center"/>
              <w:textAlignment w:val="auto"/>
              <w:rPr>
                <w:rFonts w:hint="default" w:ascii="Times New Roman" w:hAnsi="Times New Roman" w:cs="Times New Roman"/>
                <w:b w:val="0"/>
                <w:bCs w:val="0"/>
                <w:color w:val="auto"/>
                <w:sz w:val="13"/>
                <w:szCs w:val="13"/>
              </w:rPr>
            </w:pPr>
            <w:r>
              <w:rPr>
                <w:rFonts w:hint="default" w:ascii="Times New Roman" w:hAnsi="Times New Roman" w:cs="Times New Roman"/>
                <w:b w:val="0"/>
                <w:bCs w:val="0"/>
                <w:color w:val="auto"/>
                <w:sz w:val="13"/>
                <w:szCs w:val="13"/>
              </w:rPr>
              <w:t>十</w:t>
            </w:r>
          </w:p>
        </w:tc>
        <w:tc>
          <w:tcPr>
            <w:tcW w:w="1788" w:type="dxa"/>
            <w:vAlign w:val="center"/>
          </w:tcPr>
          <w:p w14:paraId="6C9432EB">
            <w:pPr>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cs="Times New Roman"/>
                <w:b w:val="0"/>
                <w:bCs w:val="0"/>
                <w:color w:val="auto"/>
                <w:sz w:val="13"/>
                <w:szCs w:val="13"/>
              </w:rPr>
            </w:pPr>
            <w:r>
              <w:rPr>
                <w:rFonts w:hint="default" w:ascii="Times New Roman" w:hAnsi="Times New Roman" w:cs="Times New Roman"/>
                <w:b w:val="0"/>
                <w:bCs w:val="0"/>
                <w:color w:val="auto"/>
                <w:sz w:val="13"/>
                <w:szCs w:val="13"/>
              </w:rPr>
              <w:t>十</w:t>
            </w:r>
          </w:p>
        </w:tc>
        <w:tc>
          <w:tcPr>
            <w:tcW w:w="1790" w:type="dxa"/>
            <w:vAlign w:val="center"/>
          </w:tcPr>
          <w:p w14:paraId="73ED4448">
            <w:pPr>
              <w:keepNext w:val="0"/>
              <w:keepLines w:val="0"/>
              <w:pageBreakBefore w:val="0"/>
              <w:widowControl w:val="0"/>
              <w:kinsoku/>
              <w:wordWrap/>
              <w:overflowPunct/>
              <w:topLinePunct w:val="0"/>
              <w:autoSpaceDE/>
              <w:autoSpaceDN/>
              <w:bidi w:val="0"/>
              <w:adjustRightInd/>
              <w:snapToGrid w:val="0"/>
              <w:ind w:left="0"/>
              <w:jc w:val="center"/>
              <w:textAlignment w:val="auto"/>
              <w:rPr>
                <w:rFonts w:hint="default" w:ascii="Times New Roman" w:hAnsi="Times New Roman" w:eastAsia="宋体" w:cs="Times New Roman"/>
                <w:b w:val="0"/>
                <w:bCs w:val="0"/>
                <w:snapToGrid w:val="0"/>
                <w:color w:val="auto"/>
                <w:kern w:val="0"/>
                <w:sz w:val="13"/>
                <w:szCs w:val="13"/>
                <w:lang w:val="en-US" w:eastAsia="en-US" w:bidi="ar-SA"/>
              </w:rPr>
            </w:pPr>
            <w:r>
              <w:rPr>
                <w:rFonts w:hint="default" w:ascii="Times New Roman" w:hAnsi="Times New Roman" w:cs="Times New Roman"/>
                <w:b w:val="0"/>
                <w:bCs w:val="0"/>
                <w:color w:val="auto"/>
                <w:sz w:val="13"/>
                <w:szCs w:val="13"/>
              </w:rPr>
              <w:t>十</w:t>
            </w:r>
          </w:p>
        </w:tc>
      </w:tr>
      <w:tr w14:paraId="39FFD7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trPr>
        <w:tc>
          <w:tcPr>
            <w:tcW w:w="2806" w:type="dxa"/>
            <w:vAlign w:val="center"/>
          </w:tcPr>
          <w:p w14:paraId="240F5E1F">
            <w:pPr>
              <w:pStyle w:val="79"/>
              <w:keepNext w:val="0"/>
              <w:keepLines w:val="0"/>
              <w:pageBreakBefore w:val="0"/>
              <w:widowControl w:val="0"/>
              <w:kinsoku/>
              <w:wordWrap/>
              <w:overflowPunct/>
              <w:topLinePunct w:val="0"/>
              <w:autoSpaceDE/>
              <w:autoSpaceDN/>
              <w:bidi w:val="0"/>
              <w:adjustRightInd/>
              <w:snapToGrid w:val="0"/>
              <w:spacing w:line="219" w:lineRule="auto"/>
              <w:ind w:left="0"/>
              <w:jc w:val="center"/>
              <w:textAlignment w:val="auto"/>
              <w:rPr>
                <w:rFonts w:hint="default" w:ascii="Times New Roman" w:hAnsi="Times New Roman" w:cs="Times New Roman"/>
                <w:b w:val="0"/>
                <w:bCs w:val="0"/>
                <w:color w:val="auto"/>
              </w:rPr>
            </w:pPr>
            <w:r>
              <w:rPr>
                <w:rFonts w:hint="default" w:ascii="Times New Roman" w:hAnsi="Times New Roman" w:cs="Times New Roman"/>
                <w:b w:val="0"/>
                <w:bCs w:val="0"/>
                <w:color w:val="auto"/>
                <w:spacing w:val="3"/>
              </w:rPr>
              <w:t>相对示值误差(或引用误差)</w:t>
            </w:r>
          </w:p>
        </w:tc>
        <w:tc>
          <w:tcPr>
            <w:tcW w:w="1788" w:type="dxa"/>
            <w:vAlign w:val="center"/>
          </w:tcPr>
          <w:p w14:paraId="502EA35D">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cs="Times New Roman"/>
                <w:b w:val="0"/>
                <w:bCs w:val="0"/>
                <w:color w:val="auto"/>
                <w:sz w:val="13"/>
                <w:szCs w:val="13"/>
              </w:rPr>
            </w:pPr>
            <w:r>
              <w:rPr>
                <w:rFonts w:hint="default" w:ascii="Times New Roman" w:hAnsi="Times New Roman" w:cs="Times New Roman"/>
                <w:b w:val="0"/>
                <w:bCs w:val="0"/>
                <w:color w:val="auto"/>
                <w:sz w:val="13"/>
                <w:szCs w:val="13"/>
              </w:rPr>
              <w:t>十</w:t>
            </w:r>
          </w:p>
        </w:tc>
        <w:tc>
          <w:tcPr>
            <w:tcW w:w="1788" w:type="dxa"/>
            <w:vAlign w:val="center"/>
          </w:tcPr>
          <w:p w14:paraId="4AD44580">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cs="Times New Roman"/>
                <w:b w:val="0"/>
                <w:bCs w:val="0"/>
                <w:color w:val="auto"/>
                <w:sz w:val="13"/>
                <w:szCs w:val="13"/>
              </w:rPr>
            </w:pPr>
            <w:r>
              <w:rPr>
                <w:rFonts w:hint="default" w:ascii="Times New Roman" w:hAnsi="Times New Roman" w:cs="Times New Roman"/>
                <w:b w:val="0"/>
                <w:bCs w:val="0"/>
                <w:color w:val="auto"/>
                <w:sz w:val="13"/>
                <w:szCs w:val="13"/>
              </w:rPr>
              <w:t>十</w:t>
            </w:r>
          </w:p>
        </w:tc>
        <w:tc>
          <w:tcPr>
            <w:tcW w:w="1790" w:type="dxa"/>
            <w:vAlign w:val="center"/>
          </w:tcPr>
          <w:p w14:paraId="343CA49D">
            <w:pPr>
              <w:keepNext w:val="0"/>
              <w:keepLines w:val="0"/>
              <w:pageBreakBefore w:val="0"/>
              <w:widowControl w:val="0"/>
              <w:kinsoku/>
              <w:wordWrap/>
              <w:overflowPunct/>
              <w:topLinePunct w:val="0"/>
              <w:autoSpaceDE/>
              <w:autoSpaceDN/>
              <w:bidi w:val="0"/>
              <w:adjustRightInd/>
              <w:snapToGrid w:val="0"/>
              <w:ind w:left="0"/>
              <w:jc w:val="center"/>
              <w:textAlignment w:val="auto"/>
              <w:rPr>
                <w:rFonts w:hint="eastAsia" w:ascii="Times New Roman" w:hAnsi="Times New Roman" w:eastAsia="宋体" w:cs="Times New Roman"/>
                <w:b w:val="0"/>
                <w:bCs w:val="0"/>
                <w:snapToGrid w:val="0"/>
                <w:color w:val="auto"/>
                <w:kern w:val="0"/>
                <w:sz w:val="13"/>
                <w:szCs w:val="13"/>
                <w:lang w:val="en-US" w:eastAsia="zh-CN" w:bidi="ar-SA"/>
              </w:rPr>
            </w:pPr>
            <w:r>
              <w:rPr>
                <w:rFonts w:hint="eastAsia" w:cs="Times New Roman"/>
                <w:b w:val="0"/>
                <w:bCs w:val="0"/>
                <w:snapToGrid w:val="0"/>
                <w:color w:val="auto"/>
                <w:kern w:val="0"/>
                <w:sz w:val="13"/>
                <w:szCs w:val="13"/>
                <w:lang w:val="en-US" w:eastAsia="zh-CN" w:bidi="ar-SA"/>
              </w:rPr>
              <w:t>—</w:t>
            </w:r>
          </w:p>
        </w:tc>
      </w:tr>
      <w:tr w14:paraId="5B4739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2806" w:type="dxa"/>
            <w:vAlign w:val="center"/>
          </w:tcPr>
          <w:p w14:paraId="68DEF669">
            <w:pPr>
              <w:pStyle w:val="79"/>
              <w:keepNext w:val="0"/>
              <w:keepLines w:val="0"/>
              <w:pageBreakBefore w:val="0"/>
              <w:widowControl w:val="0"/>
              <w:kinsoku/>
              <w:wordWrap/>
              <w:overflowPunct/>
              <w:topLinePunct w:val="0"/>
              <w:autoSpaceDE/>
              <w:autoSpaceDN/>
              <w:bidi w:val="0"/>
              <w:adjustRightInd/>
              <w:snapToGrid w:val="0"/>
              <w:spacing w:line="220" w:lineRule="auto"/>
              <w:ind w:left="0"/>
              <w:jc w:val="center"/>
              <w:textAlignment w:val="auto"/>
              <w:rPr>
                <w:rFonts w:hint="default" w:ascii="Times New Roman" w:hAnsi="Times New Roman" w:cs="Times New Roman"/>
                <w:b w:val="0"/>
                <w:bCs w:val="0"/>
                <w:color w:val="auto"/>
              </w:rPr>
            </w:pPr>
            <w:r>
              <w:rPr>
                <w:rFonts w:hint="default" w:ascii="Times New Roman" w:hAnsi="Times New Roman" w:cs="Times New Roman"/>
                <w:b w:val="0"/>
                <w:bCs w:val="0"/>
                <w:color w:val="auto"/>
                <w:spacing w:val="-3"/>
              </w:rPr>
              <w:t>重复性</w:t>
            </w:r>
          </w:p>
        </w:tc>
        <w:tc>
          <w:tcPr>
            <w:tcW w:w="1788" w:type="dxa"/>
            <w:vAlign w:val="center"/>
          </w:tcPr>
          <w:p w14:paraId="74666F7E">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cs="Times New Roman"/>
                <w:b w:val="0"/>
                <w:bCs w:val="0"/>
                <w:color w:val="auto"/>
                <w:sz w:val="13"/>
                <w:szCs w:val="13"/>
              </w:rPr>
            </w:pPr>
            <w:r>
              <w:rPr>
                <w:rFonts w:hint="default" w:ascii="Times New Roman" w:hAnsi="Times New Roman" w:cs="Times New Roman"/>
                <w:b w:val="0"/>
                <w:bCs w:val="0"/>
                <w:color w:val="auto"/>
                <w:sz w:val="13"/>
                <w:szCs w:val="13"/>
              </w:rPr>
              <w:t>十</w:t>
            </w:r>
          </w:p>
        </w:tc>
        <w:tc>
          <w:tcPr>
            <w:tcW w:w="1788" w:type="dxa"/>
            <w:vAlign w:val="center"/>
          </w:tcPr>
          <w:p w14:paraId="74E4F118">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cs="Times New Roman"/>
                <w:b w:val="0"/>
                <w:bCs w:val="0"/>
                <w:color w:val="auto"/>
                <w:sz w:val="13"/>
                <w:szCs w:val="13"/>
              </w:rPr>
            </w:pPr>
            <w:r>
              <w:rPr>
                <w:rFonts w:hint="default" w:ascii="Times New Roman" w:hAnsi="Times New Roman" w:cs="Times New Roman"/>
                <w:b w:val="0"/>
                <w:bCs w:val="0"/>
                <w:color w:val="auto"/>
                <w:sz w:val="13"/>
                <w:szCs w:val="13"/>
              </w:rPr>
              <w:t>十</w:t>
            </w:r>
          </w:p>
        </w:tc>
        <w:tc>
          <w:tcPr>
            <w:tcW w:w="1790" w:type="dxa"/>
            <w:vAlign w:val="center"/>
          </w:tcPr>
          <w:p w14:paraId="5EB27BC6">
            <w:pPr>
              <w:keepNext w:val="0"/>
              <w:keepLines w:val="0"/>
              <w:pageBreakBefore w:val="0"/>
              <w:widowControl w:val="0"/>
              <w:kinsoku/>
              <w:wordWrap/>
              <w:overflowPunct/>
              <w:topLinePunct w:val="0"/>
              <w:autoSpaceDE/>
              <w:autoSpaceDN/>
              <w:bidi w:val="0"/>
              <w:adjustRightInd/>
              <w:snapToGrid w:val="0"/>
              <w:ind w:left="0"/>
              <w:jc w:val="center"/>
              <w:textAlignment w:val="auto"/>
              <w:rPr>
                <w:rFonts w:hint="eastAsia" w:ascii="Times New Roman" w:hAnsi="Times New Roman" w:eastAsia="宋体" w:cs="Times New Roman"/>
                <w:b w:val="0"/>
                <w:bCs w:val="0"/>
                <w:snapToGrid w:val="0"/>
                <w:color w:val="auto"/>
                <w:kern w:val="0"/>
                <w:sz w:val="13"/>
                <w:szCs w:val="13"/>
                <w:lang w:val="en-US" w:eastAsia="zh-CN" w:bidi="ar-SA"/>
              </w:rPr>
            </w:pPr>
            <w:r>
              <w:rPr>
                <w:rFonts w:hint="eastAsia" w:cs="Times New Roman"/>
                <w:b w:val="0"/>
                <w:bCs w:val="0"/>
                <w:snapToGrid w:val="0"/>
                <w:color w:val="auto"/>
                <w:kern w:val="0"/>
                <w:sz w:val="13"/>
                <w:szCs w:val="13"/>
                <w:lang w:val="en-US" w:eastAsia="zh-CN" w:bidi="ar-SA"/>
              </w:rPr>
              <w:t>—</w:t>
            </w:r>
          </w:p>
        </w:tc>
      </w:tr>
      <w:tr w14:paraId="739DD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2806" w:type="dxa"/>
            <w:vAlign w:val="center"/>
          </w:tcPr>
          <w:p w14:paraId="051E55FB">
            <w:pPr>
              <w:pStyle w:val="79"/>
              <w:keepNext w:val="0"/>
              <w:keepLines w:val="0"/>
              <w:pageBreakBefore w:val="0"/>
              <w:widowControl w:val="0"/>
              <w:kinsoku/>
              <w:wordWrap/>
              <w:overflowPunct/>
              <w:topLinePunct w:val="0"/>
              <w:autoSpaceDE/>
              <w:autoSpaceDN/>
              <w:bidi w:val="0"/>
              <w:adjustRightInd/>
              <w:snapToGrid w:val="0"/>
              <w:spacing w:line="220" w:lineRule="auto"/>
              <w:ind w:left="0"/>
              <w:jc w:val="center"/>
              <w:textAlignment w:val="auto"/>
              <w:rPr>
                <w:rFonts w:hint="default" w:ascii="Times New Roman" w:hAnsi="Times New Roman" w:eastAsia="宋体" w:cs="Times New Roman"/>
                <w:b w:val="0"/>
                <w:bCs w:val="0"/>
                <w:color w:val="auto"/>
                <w:spacing w:val="-3"/>
                <w:lang w:val="en-US" w:eastAsia="zh-CN"/>
              </w:rPr>
            </w:pPr>
            <w:r>
              <w:rPr>
                <w:rFonts w:hint="eastAsia" w:eastAsia="宋体" w:cs="Times New Roman"/>
                <w:b w:val="0"/>
                <w:bCs w:val="0"/>
                <w:color w:val="auto"/>
                <w:spacing w:val="-3"/>
                <w:lang w:val="en-US" w:eastAsia="zh-CN"/>
              </w:rPr>
              <w:t>周期稳定度（适用时）</w:t>
            </w:r>
          </w:p>
        </w:tc>
        <w:tc>
          <w:tcPr>
            <w:tcW w:w="1788" w:type="dxa"/>
            <w:vAlign w:val="center"/>
          </w:tcPr>
          <w:p w14:paraId="0A05A062">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eastAsia" w:ascii="Times New Roman" w:hAnsi="Times New Roman" w:eastAsia="宋体" w:cs="Times New Roman"/>
                <w:b w:val="0"/>
                <w:bCs w:val="0"/>
                <w:color w:val="auto"/>
                <w:sz w:val="13"/>
                <w:szCs w:val="13"/>
                <w:lang w:val="en-US" w:eastAsia="zh-CN"/>
              </w:rPr>
            </w:pPr>
            <w:r>
              <w:rPr>
                <w:rFonts w:hint="eastAsia" w:eastAsia="宋体" w:cs="Times New Roman"/>
                <w:b w:val="0"/>
                <w:bCs w:val="0"/>
                <w:color w:val="auto"/>
                <w:sz w:val="13"/>
                <w:szCs w:val="13"/>
                <w:lang w:val="en-US" w:eastAsia="zh-CN"/>
              </w:rPr>
              <w:t>—</w:t>
            </w:r>
          </w:p>
        </w:tc>
        <w:tc>
          <w:tcPr>
            <w:tcW w:w="1788" w:type="dxa"/>
            <w:vAlign w:val="center"/>
          </w:tcPr>
          <w:p w14:paraId="62F4B5FA">
            <w:pPr>
              <w:pStyle w:val="79"/>
              <w:keepNext w:val="0"/>
              <w:keepLines w:val="0"/>
              <w:pageBreakBefore w:val="0"/>
              <w:widowControl w:val="0"/>
              <w:kinsoku/>
              <w:wordWrap/>
              <w:overflowPunct/>
              <w:topLinePunct w:val="0"/>
              <w:autoSpaceDE/>
              <w:autoSpaceDN/>
              <w:bidi w:val="0"/>
              <w:adjustRightInd/>
              <w:snapToGrid w:val="0"/>
              <w:spacing w:line="221" w:lineRule="auto"/>
              <w:ind w:left="0"/>
              <w:jc w:val="center"/>
              <w:textAlignment w:val="auto"/>
              <w:rPr>
                <w:rFonts w:hint="default" w:ascii="Times New Roman" w:hAnsi="Times New Roman" w:cs="Times New Roman"/>
                <w:b w:val="0"/>
                <w:bCs w:val="0"/>
                <w:color w:val="auto"/>
                <w:sz w:val="13"/>
                <w:szCs w:val="13"/>
              </w:rPr>
            </w:pPr>
            <w:r>
              <w:rPr>
                <w:rFonts w:hint="default" w:ascii="Times New Roman" w:hAnsi="Times New Roman" w:cs="Times New Roman"/>
                <w:b w:val="0"/>
                <w:bCs w:val="0"/>
                <w:color w:val="auto"/>
                <w:sz w:val="13"/>
                <w:szCs w:val="13"/>
              </w:rPr>
              <w:t>十</w:t>
            </w:r>
          </w:p>
        </w:tc>
        <w:tc>
          <w:tcPr>
            <w:tcW w:w="1790" w:type="dxa"/>
            <w:vAlign w:val="center"/>
          </w:tcPr>
          <w:p w14:paraId="717BBA94">
            <w:pPr>
              <w:keepNext w:val="0"/>
              <w:keepLines w:val="0"/>
              <w:pageBreakBefore w:val="0"/>
              <w:widowControl w:val="0"/>
              <w:kinsoku/>
              <w:wordWrap/>
              <w:overflowPunct/>
              <w:topLinePunct w:val="0"/>
              <w:autoSpaceDE/>
              <w:autoSpaceDN/>
              <w:bidi w:val="0"/>
              <w:adjustRightInd/>
              <w:snapToGrid w:val="0"/>
              <w:ind w:left="0"/>
              <w:jc w:val="center"/>
              <w:textAlignment w:val="auto"/>
              <w:rPr>
                <w:rFonts w:hint="eastAsia" w:ascii="Times New Roman" w:hAnsi="Times New Roman" w:eastAsia="宋体" w:cs="Times New Roman"/>
                <w:b w:val="0"/>
                <w:bCs w:val="0"/>
                <w:snapToGrid w:val="0"/>
                <w:color w:val="auto"/>
                <w:kern w:val="0"/>
                <w:sz w:val="13"/>
                <w:szCs w:val="13"/>
                <w:lang w:val="en-US" w:eastAsia="zh-CN" w:bidi="ar-SA"/>
              </w:rPr>
            </w:pPr>
            <w:r>
              <w:rPr>
                <w:rFonts w:hint="eastAsia" w:cs="Times New Roman"/>
                <w:b w:val="0"/>
                <w:bCs w:val="0"/>
                <w:snapToGrid w:val="0"/>
                <w:color w:val="auto"/>
                <w:kern w:val="0"/>
                <w:sz w:val="13"/>
                <w:szCs w:val="13"/>
                <w:lang w:val="en-US" w:eastAsia="zh-CN" w:bidi="ar-SA"/>
              </w:rPr>
              <w:t>—</w:t>
            </w:r>
          </w:p>
        </w:tc>
      </w:tr>
      <w:tr w14:paraId="642EF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8172" w:type="dxa"/>
            <w:gridSpan w:val="4"/>
            <w:vAlign w:val="center"/>
          </w:tcPr>
          <w:p w14:paraId="4C189DDA">
            <w:pPr>
              <w:pStyle w:val="79"/>
              <w:keepNext w:val="0"/>
              <w:keepLines w:val="0"/>
              <w:pageBreakBefore w:val="0"/>
              <w:widowControl w:val="0"/>
              <w:kinsoku/>
              <w:wordWrap/>
              <w:overflowPunct/>
              <w:topLinePunct w:val="0"/>
              <w:autoSpaceDE/>
              <w:autoSpaceDN/>
              <w:bidi w:val="0"/>
              <w:adjustRightInd/>
              <w:snapToGrid w:val="0"/>
              <w:spacing w:line="219" w:lineRule="auto"/>
              <w:ind w:left="0"/>
              <w:jc w:val="center"/>
              <w:textAlignment w:val="auto"/>
              <w:rPr>
                <w:rFonts w:hint="default" w:ascii="Times New Roman" w:hAnsi="Times New Roman" w:cs="Times New Roman"/>
                <w:b w:val="0"/>
                <w:bCs w:val="0"/>
                <w:color w:val="auto"/>
              </w:rPr>
            </w:pPr>
            <w:r>
              <w:rPr>
                <w:rFonts w:hint="default" w:ascii="Times New Roman" w:hAnsi="Times New Roman" w:cs="Times New Roman"/>
                <w:b w:val="0"/>
                <w:bCs w:val="0"/>
                <w:color w:val="auto"/>
                <w:spacing w:val="-1"/>
              </w:rPr>
              <w:t>注：</w:t>
            </w:r>
            <w:r>
              <w:rPr>
                <w:rFonts w:hint="eastAsia" w:eastAsia="宋体" w:cs="Times New Roman"/>
                <w:b w:val="0"/>
                <w:bCs w:val="0"/>
                <w:color w:val="auto"/>
                <w:spacing w:val="-1"/>
                <w:lang w:eastAsia="zh-CN"/>
              </w:rPr>
              <w:t>“</w:t>
            </w:r>
            <w:r>
              <w:rPr>
                <w:rFonts w:hint="default" w:ascii="Times New Roman" w:hAnsi="Times New Roman" w:cs="Times New Roman"/>
                <w:b w:val="0"/>
                <w:bCs w:val="0"/>
                <w:color w:val="auto"/>
                <w:sz w:val="13"/>
                <w:szCs w:val="13"/>
              </w:rPr>
              <w:t>十</w:t>
            </w:r>
            <w:r>
              <w:rPr>
                <w:rFonts w:hint="eastAsia" w:eastAsia="宋体" w:cs="Times New Roman"/>
                <w:b w:val="0"/>
                <w:bCs w:val="0"/>
                <w:color w:val="auto"/>
                <w:spacing w:val="-1"/>
                <w:lang w:eastAsia="zh-CN"/>
              </w:rPr>
              <w:t>”</w:t>
            </w:r>
            <w:r>
              <w:rPr>
                <w:rFonts w:hint="default" w:ascii="Times New Roman" w:hAnsi="Times New Roman" w:cs="Times New Roman"/>
                <w:b w:val="0"/>
                <w:bCs w:val="0"/>
                <w:color w:val="auto"/>
                <w:spacing w:val="-1"/>
              </w:rPr>
              <w:t>表示需检定，</w:t>
            </w:r>
            <w:r>
              <w:rPr>
                <w:rFonts w:hint="eastAsia" w:eastAsia="宋体" w:cs="Times New Roman"/>
                <w:b w:val="0"/>
                <w:bCs w:val="0"/>
                <w:color w:val="auto"/>
                <w:spacing w:val="-1"/>
                <w:lang w:eastAsia="zh-CN"/>
              </w:rPr>
              <w:t>“</w:t>
            </w:r>
            <w:r>
              <w:rPr>
                <w:rFonts w:hint="eastAsia" w:cs="Times New Roman"/>
                <w:b w:val="0"/>
                <w:bCs w:val="0"/>
                <w:snapToGrid w:val="0"/>
                <w:color w:val="auto"/>
                <w:kern w:val="0"/>
                <w:sz w:val="13"/>
                <w:szCs w:val="13"/>
                <w:lang w:val="en-US" w:eastAsia="zh-CN" w:bidi="ar-SA"/>
              </w:rPr>
              <w:t>—</w:t>
            </w:r>
            <w:r>
              <w:rPr>
                <w:rFonts w:hint="eastAsia" w:eastAsia="宋体" w:cs="Times New Roman"/>
                <w:b w:val="0"/>
                <w:bCs w:val="0"/>
                <w:color w:val="auto"/>
                <w:spacing w:val="-1"/>
                <w:lang w:eastAsia="zh-CN"/>
              </w:rPr>
              <w:t>”</w:t>
            </w:r>
            <w:r>
              <w:rPr>
                <w:rFonts w:hint="default" w:ascii="Times New Roman" w:hAnsi="Times New Roman" w:cs="Times New Roman"/>
                <w:b w:val="0"/>
                <w:bCs w:val="0"/>
                <w:color w:val="auto"/>
                <w:spacing w:val="-1"/>
              </w:rPr>
              <w:t>表示不必检定。</w:t>
            </w:r>
          </w:p>
        </w:tc>
      </w:tr>
    </w:tbl>
    <w:p w14:paraId="4B1572F9">
      <w:pPr>
        <w:pStyle w:val="15"/>
        <w:spacing w:line="283" w:lineRule="auto"/>
        <w:rPr>
          <w:rFonts w:hint="default" w:ascii="Times New Roman" w:hAnsi="Times New Roman" w:cs="Times New Roman"/>
          <w:b w:val="0"/>
          <w:bCs w:val="0"/>
          <w:color w:val="auto"/>
        </w:rPr>
      </w:pPr>
    </w:p>
    <w:p w14:paraId="2A47B360">
      <w:pPr>
        <w:spacing w:before="79" w:line="219" w:lineRule="auto"/>
        <w:ind w:left="30"/>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pacing w:val="3"/>
          <w:sz w:val="24"/>
          <w:szCs w:val="24"/>
        </w:rPr>
        <w:t>7.</w:t>
      </w:r>
      <w:r>
        <w:rPr>
          <w:rFonts w:hint="eastAsia" w:cs="Times New Roman"/>
          <w:b w:val="0"/>
          <w:bCs w:val="0"/>
          <w:color w:val="auto"/>
          <w:spacing w:val="3"/>
          <w:sz w:val="24"/>
          <w:szCs w:val="24"/>
          <w:lang w:val="en-US" w:eastAsia="zh-CN"/>
        </w:rPr>
        <w:t>3</w:t>
      </w:r>
      <w:r>
        <w:rPr>
          <w:rFonts w:hint="default" w:ascii="Times New Roman" w:hAnsi="Times New Roman" w:eastAsia="宋体" w:cs="Times New Roman"/>
          <w:b w:val="0"/>
          <w:bCs w:val="0"/>
          <w:color w:val="auto"/>
          <w:spacing w:val="3"/>
          <w:sz w:val="24"/>
          <w:szCs w:val="24"/>
        </w:rPr>
        <w:t>.2  随机文件、标识及外观检查</w:t>
      </w:r>
    </w:p>
    <w:p w14:paraId="194B48D6">
      <w:pPr>
        <w:spacing w:before="95" w:line="219" w:lineRule="auto"/>
        <w:ind w:left="33"/>
        <w:rPr>
          <w:rFonts w:hint="default" w:ascii="Times New Roman" w:hAnsi="Times New Roman" w:eastAsia="宋体" w:cs="Times New Roman"/>
          <w:b w:val="0"/>
          <w:bCs w:val="0"/>
          <w:color w:val="auto"/>
          <w:sz w:val="24"/>
          <w:szCs w:val="24"/>
        </w:rPr>
      </w:pPr>
      <w:r>
        <w:rPr>
          <w:rFonts w:hint="default" w:ascii="Times New Roman" w:hAnsi="Times New Roman" w:cs="Times New Roman"/>
          <w:b w:val="0"/>
          <w:bCs w:val="0"/>
          <w:color w:val="auto"/>
        </w:rPr>
        <w:fldChar w:fldCharType="begin"/>
      </w:r>
      <w:r>
        <w:rPr>
          <w:rFonts w:hint="default" w:ascii="Times New Roman" w:hAnsi="Times New Roman" w:cs="Times New Roman"/>
          <w:b w:val="0"/>
          <w:bCs w:val="0"/>
          <w:color w:val="auto"/>
        </w:rPr>
        <w:instrText xml:space="preserve"> HYPERLINK "7.2.2.1" </w:instrText>
      </w:r>
      <w:r>
        <w:rPr>
          <w:rFonts w:hint="default" w:ascii="Times New Roman" w:hAnsi="Times New Roman" w:cs="Times New Roman"/>
          <w:b w:val="0"/>
          <w:bCs w:val="0"/>
          <w:color w:val="auto"/>
        </w:rPr>
        <w:fldChar w:fldCharType="separate"/>
      </w:r>
      <w:r>
        <w:rPr>
          <w:rFonts w:hint="default" w:ascii="Times New Roman" w:hAnsi="Times New Roman" w:eastAsia="宋体" w:cs="Times New Roman"/>
          <w:b w:val="0"/>
          <w:bCs w:val="0"/>
          <w:color w:val="auto"/>
          <w:spacing w:val="5"/>
          <w:sz w:val="24"/>
          <w:szCs w:val="24"/>
        </w:rPr>
        <w:t>7.</w:t>
      </w:r>
      <w:r>
        <w:rPr>
          <w:rFonts w:hint="eastAsia" w:cs="Times New Roman"/>
          <w:b w:val="0"/>
          <w:bCs w:val="0"/>
          <w:color w:val="auto"/>
          <w:spacing w:val="5"/>
          <w:sz w:val="24"/>
          <w:szCs w:val="24"/>
          <w:lang w:val="en-US" w:eastAsia="zh-CN"/>
        </w:rPr>
        <w:t>3</w:t>
      </w:r>
      <w:r>
        <w:rPr>
          <w:rFonts w:hint="default" w:ascii="Times New Roman" w:hAnsi="Times New Roman" w:eastAsia="宋体" w:cs="Times New Roman"/>
          <w:b w:val="0"/>
          <w:bCs w:val="0"/>
          <w:color w:val="auto"/>
          <w:spacing w:val="5"/>
          <w:sz w:val="24"/>
          <w:szCs w:val="24"/>
        </w:rPr>
        <w:t>.2.1</w:t>
      </w:r>
      <w:r>
        <w:rPr>
          <w:rFonts w:hint="default" w:ascii="Times New Roman" w:hAnsi="Times New Roman" w:eastAsia="宋体" w:cs="Times New Roman"/>
          <w:b w:val="0"/>
          <w:bCs w:val="0"/>
          <w:color w:val="auto"/>
          <w:spacing w:val="5"/>
          <w:sz w:val="24"/>
          <w:szCs w:val="24"/>
        </w:rPr>
        <w:fldChar w:fldCharType="end"/>
      </w:r>
      <w:r>
        <w:rPr>
          <w:rFonts w:hint="default" w:ascii="Times New Roman" w:hAnsi="Times New Roman" w:eastAsia="宋体" w:cs="Times New Roman"/>
          <w:b w:val="0"/>
          <w:bCs w:val="0"/>
          <w:color w:val="auto"/>
          <w:spacing w:val="5"/>
          <w:sz w:val="24"/>
          <w:szCs w:val="24"/>
        </w:rPr>
        <w:t xml:space="preserve">  检查随机文件应符合第6.1的要求。</w:t>
      </w:r>
    </w:p>
    <w:p w14:paraId="140A39BF">
      <w:pPr>
        <w:spacing w:before="97" w:line="219" w:lineRule="auto"/>
        <w:ind w:left="33"/>
        <w:rPr>
          <w:rFonts w:hint="default" w:ascii="Times New Roman" w:hAnsi="Times New Roman" w:eastAsia="宋体" w:cs="Times New Roman"/>
          <w:b w:val="0"/>
          <w:bCs w:val="0"/>
          <w:color w:val="auto"/>
          <w:sz w:val="24"/>
          <w:szCs w:val="24"/>
        </w:rPr>
      </w:pPr>
      <w:r>
        <w:rPr>
          <w:rFonts w:hint="default" w:ascii="Times New Roman" w:hAnsi="Times New Roman" w:cs="Times New Roman"/>
          <w:b w:val="0"/>
          <w:bCs w:val="0"/>
          <w:color w:val="auto"/>
        </w:rPr>
        <w:fldChar w:fldCharType="begin"/>
      </w:r>
      <w:r>
        <w:rPr>
          <w:rFonts w:hint="default" w:ascii="Times New Roman" w:hAnsi="Times New Roman" w:cs="Times New Roman"/>
          <w:b w:val="0"/>
          <w:bCs w:val="0"/>
          <w:color w:val="auto"/>
        </w:rPr>
        <w:instrText xml:space="preserve"> HYPERLINK "7.2.2.2" </w:instrText>
      </w:r>
      <w:r>
        <w:rPr>
          <w:rFonts w:hint="default" w:ascii="Times New Roman" w:hAnsi="Times New Roman" w:cs="Times New Roman"/>
          <w:b w:val="0"/>
          <w:bCs w:val="0"/>
          <w:color w:val="auto"/>
        </w:rPr>
        <w:fldChar w:fldCharType="separate"/>
      </w:r>
      <w:r>
        <w:rPr>
          <w:rFonts w:hint="default" w:ascii="Times New Roman" w:hAnsi="Times New Roman" w:eastAsia="宋体" w:cs="Times New Roman"/>
          <w:b w:val="0"/>
          <w:bCs w:val="0"/>
          <w:color w:val="auto"/>
          <w:spacing w:val="5"/>
          <w:sz w:val="24"/>
          <w:szCs w:val="24"/>
        </w:rPr>
        <w:t>7.</w:t>
      </w:r>
      <w:r>
        <w:rPr>
          <w:rFonts w:hint="eastAsia" w:cs="Times New Roman"/>
          <w:b w:val="0"/>
          <w:bCs w:val="0"/>
          <w:color w:val="auto"/>
          <w:spacing w:val="5"/>
          <w:sz w:val="24"/>
          <w:szCs w:val="24"/>
          <w:lang w:val="en-US" w:eastAsia="zh-CN"/>
        </w:rPr>
        <w:t>3</w:t>
      </w:r>
      <w:r>
        <w:rPr>
          <w:rFonts w:hint="default" w:ascii="Times New Roman" w:hAnsi="Times New Roman" w:eastAsia="宋体" w:cs="Times New Roman"/>
          <w:b w:val="0"/>
          <w:bCs w:val="0"/>
          <w:color w:val="auto"/>
          <w:spacing w:val="5"/>
          <w:sz w:val="24"/>
          <w:szCs w:val="24"/>
        </w:rPr>
        <w:t>.2.2</w:t>
      </w:r>
      <w:r>
        <w:rPr>
          <w:rFonts w:hint="default" w:ascii="Times New Roman" w:hAnsi="Times New Roman" w:eastAsia="宋体" w:cs="Times New Roman"/>
          <w:b w:val="0"/>
          <w:bCs w:val="0"/>
          <w:color w:val="auto"/>
          <w:spacing w:val="5"/>
          <w:sz w:val="24"/>
          <w:szCs w:val="24"/>
        </w:rPr>
        <w:fldChar w:fldCharType="end"/>
      </w:r>
      <w:r>
        <w:rPr>
          <w:rFonts w:hint="default" w:ascii="Times New Roman" w:hAnsi="Times New Roman" w:eastAsia="宋体" w:cs="Times New Roman"/>
          <w:b w:val="0"/>
          <w:bCs w:val="0"/>
          <w:color w:val="auto"/>
          <w:spacing w:val="5"/>
          <w:sz w:val="24"/>
          <w:szCs w:val="24"/>
        </w:rPr>
        <w:t xml:space="preserve">  用目测的方法检查流量计标识及外观，其结果应符合第6.2～6.3的要求。</w:t>
      </w:r>
    </w:p>
    <w:p w14:paraId="5A237171">
      <w:pPr>
        <w:spacing w:before="102" w:line="219" w:lineRule="auto"/>
        <w:ind w:left="33"/>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pacing w:val="-2"/>
          <w:sz w:val="24"/>
          <w:szCs w:val="24"/>
        </w:rPr>
        <w:t>7.</w:t>
      </w:r>
      <w:r>
        <w:rPr>
          <w:rFonts w:hint="eastAsia" w:cs="Times New Roman"/>
          <w:b w:val="0"/>
          <w:bCs w:val="0"/>
          <w:color w:val="auto"/>
          <w:spacing w:val="-2"/>
          <w:sz w:val="24"/>
          <w:szCs w:val="24"/>
          <w:lang w:val="en-US" w:eastAsia="zh-CN"/>
        </w:rPr>
        <w:t>3</w:t>
      </w:r>
      <w:r>
        <w:rPr>
          <w:rFonts w:hint="default" w:ascii="Times New Roman" w:hAnsi="Times New Roman" w:eastAsia="宋体" w:cs="Times New Roman"/>
          <w:b w:val="0"/>
          <w:bCs w:val="0"/>
          <w:color w:val="auto"/>
          <w:spacing w:val="-2"/>
          <w:sz w:val="24"/>
          <w:szCs w:val="24"/>
        </w:rPr>
        <w:t>.3</w:t>
      </w:r>
      <w:r>
        <w:rPr>
          <w:rFonts w:hint="default" w:ascii="Times New Roman" w:hAnsi="Times New Roman" w:eastAsia="宋体" w:cs="Times New Roman"/>
          <w:b w:val="0"/>
          <w:bCs w:val="0"/>
          <w:color w:val="auto"/>
          <w:spacing w:val="19"/>
          <w:sz w:val="24"/>
          <w:szCs w:val="24"/>
        </w:rPr>
        <w:t xml:space="preserve">  </w:t>
      </w:r>
      <w:r>
        <w:rPr>
          <w:rFonts w:hint="default" w:ascii="Times New Roman" w:hAnsi="Times New Roman" w:eastAsia="宋体" w:cs="Times New Roman"/>
          <w:b w:val="0"/>
          <w:bCs w:val="0"/>
          <w:color w:val="auto"/>
          <w:spacing w:val="-2"/>
          <w:sz w:val="24"/>
          <w:szCs w:val="24"/>
        </w:rPr>
        <w:t>密封性</w:t>
      </w:r>
    </w:p>
    <w:p w14:paraId="300FECFE">
      <w:pPr>
        <w:spacing w:before="200" w:line="264" w:lineRule="auto"/>
        <w:ind w:left="109" w:right="39" w:firstLine="44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pacing w:val="4"/>
          <w:sz w:val="24"/>
          <w:szCs w:val="24"/>
        </w:rPr>
        <w:t>将流量计安装到装置上后，通入试验液体至流量计最大允许工作压力或装置最大试验压力（取两者较小值），保持5min，检查流量计</w:t>
      </w:r>
      <w:r>
        <w:rPr>
          <w:rFonts w:hint="default" w:ascii="Times New Roman" w:hAnsi="Times New Roman" w:eastAsia="宋体" w:cs="Times New Roman"/>
          <w:b w:val="0"/>
          <w:bCs w:val="0"/>
          <w:color w:val="auto"/>
          <w:spacing w:val="3"/>
          <w:sz w:val="24"/>
          <w:szCs w:val="24"/>
        </w:rPr>
        <w:t>密封性，应</w:t>
      </w:r>
      <w:bookmarkStart w:id="89" w:name="bookmark27"/>
      <w:bookmarkEnd w:id="89"/>
      <w:r>
        <w:rPr>
          <w:rFonts w:hint="default" w:ascii="Times New Roman" w:hAnsi="Times New Roman" w:eastAsia="宋体" w:cs="Times New Roman"/>
          <w:b w:val="0"/>
          <w:bCs w:val="0"/>
          <w:color w:val="auto"/>
          <w:spacing w:val="10"/>
          <w:sz w:val="24"/>
          <w:szCs w:val="24"/>
        </w:rPr>
        <w:t>符合第6.4的要求。</w:t>
      </w:r>
    </w:p>
    <w:p w14:paraId="7B04A4C4">
      <w:pPr>
        <w:spacing w:before="74" w:line="219" w:lineRule="auto"/>
        <w:ind w:left="7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pacing w:val="3"/>
          <w:sz w:val="24"/>
          <w:szCs w:val="24"/>
        </w:rPr>
        <w:t>7.</w:t>
      </w:r>
      <w:r>
        <w:rPr>
          <w:rFonts w:hint="eastAsia" w:cs="Times New Roman"/>
          <w:b w:val="0"/>
          <w:bCs w:val="0"/>
          <w:color w:val="auto"/>
          <w:spacing w:val="3"/>
          <w:sz w:val="24"/>
          <w:szCs w:val="24"/>
          <w:lang w:val="en-US" w:eastAsia="zh-CN"/>
        </w:rPr>
        <w:t>3</w:t>
      </w:r>
      <w:r>
        <w:rPr>
          <w:rFonts w:hint="default" w:ascii="Times New Roman" w:hAnsi="Times New Roman" w:eastAsia="宋体" w:cs="Times New Roman"/>
          <w:b w:val="0"/>
          <w:bCs w:val="0"/>
          <w:color w:val="auto"/>
          <w:spacing w:val="3"/>
          <w:sz w:val="24"/>
          <w:szCs w:val="24"/>
        </w:rPr>
        <w:t>.4  相对示值误差(或引用误差)</w:t>
      </w:r>
    </w:p>
    <w:p w14:paraId="14AB4107">
      <w:pPr>
        <w:spacing w:before="105" w:line="219" w:lineRule="auto"/>
        <w:ind w:left="99"/>
        <w:rPr>
          <w:rFonts w:hint="default" w:ascii="Times New Roman" w:hAnsi="Times New Roman" w:eastAsia="宋体" w:cs="Times New Roman"/>
          <w:b w:val="0"/>
          <w:bCs w:val="0"/>
          <w:color w:val="auto"/>
          <w:sz w:val="24"/>
          <w:szCs w:val="24"/>
        </w:rPr>
      </w:pPr>
      <w:r>
        <w:rPr>
          <w:rFonts w:hint="default" w:ascii="Times New Roman" w:hAnsi="Times New Roman" w:cs="Times New Roman"/>
          <w:b w:val="0"/>
          <w:bCs w:val="0"/>
          <w:color w:val="auto"/>
        </w:rPr>
        <w:fldChar w:fldCharType="begin"/>
      </w:r>
      <w:r>
        <w:rPr>
          <w:rFonts w:hint="default" w:ascii="Times New Roman" w:hAnsi="Times New Roman" w:cs="Times New Roman"/>
          <w:b w:val="0"/>
          <w:bCs w:val="0"/>
          <w:color w:val="auto"/>
        </w:rPr>
        <w:instrText xml:space="preserve"> HYPERLINK "7.2.4.1" </w:instrText>
      </w:r>
      <w:r>
        <w:rPr>
          <w:rFonts w:hint="default" w:ascii="Times New Roman" w:hAnsi="Times New Roman" w:cs="Times New Roman"/>
          <w:b w:val="0"/>
          <w:bCs w:val="0"/>
          <w:color w:val="auto"/>
        </w:rPr>
        <w:fldChar w:fldCharType="separate"/>
      </w:r>
      <w:r>
        <w:rPr>
          <w:rFonts w:hint="default" w:ascii="Times New Roman" w:hAnsi="Times New Roman" w:eastAsia="宋体" w:cs="Times New Roman"/>
          <w:b w:val="0"/>
          <w:bCs w:val="0"/>
          <w:color w:val="auto"/>
          <w:spacing w:val="2"/>
          <w:sz w:val="24"/>
          <w:szCs w:val="24"/>
        </w:rPr>
        <w:t>7.</w:t>
      </w:r>
      <w:r>
        <w:rPr>
          <w:rFonts w:hint="eastAsia" w:cs="Times New Roman"/>
          <w:b w:val="0"/>
          <w:bCs w:val="0"/>
          <w:color w:val="auto"/>
          <w:spacing w:val="2"/>
          <w:sz w:val="24"/>
          <w:szCs w:val="24"/>
          <w:lang w:val="en-US" w:eastAsia="zh-CN"/>
        </w:rPr>
        <w:t>3</w:t>
      </w:r>
      <w:r>
        <w:rPr>
          <w:rFonts w:hint="default" w:ascii="Times New Roman" w:hAnsi="Times New Roman" w:eastAsia="宋体" w:cs="Times New Roman"/>
          <w:b w:val="0"/>
          <w:bCs w:val="0"/>
          <w:color w:val="auto"/>
          <w:spacing w:val="2"/>
          <w:sz w:val="24"/>
          <w:szCs w:val="24"/>
        </w:rPr>
        <w:t>.4.1</w:t>
      </w:r>
      <w:r>
        <w:rPr>
          <w:rFonts w:hint="default" w:ascii="Times New Roman" w:hAnsi="Times New Roman" w:eastAsia="宋体" w:cs="Times New Roman"/>
          <w:b w:val="0"/>
          <w:bCs w:val="0"/>
          <w:color w:val="auto"/>
          <w:spacing w:val="2"/>
          <w:sz w:val="24"/>
          <w:szCs w:val="24"/>
        </w:rPr>
        <w:fldChar w:fldCharType="end"/>
      </w:r>
      <w:r>
        <w:rPr>
          <w:rFonts w:hint="default" w:ascii="Times New Roman" w:hAnsi="Times New Roman" w:eastAsia="宋体" w:cs="Times New Roman"/>
          <w:b w:val="0"/>
          <w:bCs w:val="0"/>
          <w:color w:val="auto"/>
          <w:spacing w:val="107"/>
          <w:sz w:val="24"/>
          <w:szCs w:val="24"/>
        </w:rPr>
        <w:t xml:space="preserve"> </w:t>
      </w:r>
      <w:r>
        <w:rPr>
          <w:rFonts w:hint="default" w:ascii="Times New Roman" w:hAnsi="Times New Roman" w:eastAsia="宋体" w:cs="Times New Roman"/>
          <w:b w:val="0"/>
          <w:bCs w:val="0"/>
          <w:color w:val="auto"/>
          <w:spacing w:val="2"/>
          <w:sz w:val="24"/>
          <w:szCs w:val="24"/>
        </w:rPr>
        <w:t>运行前检查</w:t>
      </w:r>
    </w:p>
    <w:p w14:paraId="275F31BC">
      <w:pPr>
        <w:spacing w:before="143" w:line="258" w:lineRule="auto"/>
        <w:ind w:left="59" w:right="28" w:firstLine="509"/>
        <w:rPr>
          <w:rFonts w:hint="default" w:ascii="Times New Roman" w:hAnsi="Times New Roman" w:eastAsia="宋体" w:cs="Times New Roman"/>
          <w:b w:val="0"/>
          <w:bCs w:val="0"/>
          <w:color w:val="auto"/>
          <w:spacing w:val="-11"/>
          <w:sz w:val="24"/>
          <w:szCs w:val="24"/>
        </w:rPr>
      </w:pPr>
      <w:r>
        <w:rPr>
          <w:rFonts w:hint="default" w:ascii="Times New Roman" w:hAnsi="Times New Roman" w:eastAsia="宋体" w:cs="Times New Roman"/>
          <w:b w:val="0"/>
          <w:bCs w:val="0"/>
          <w:color w:val="auto"/>
          <w:spacing w:val="11"/>
          <w:sz w:val="24"/>
          <w:szCs w:val="24"/>
        </w:rPr>
        <w:t>连接、开机、预热，按流量计说明书中指定的方法检查流量计参数的</w:t>
      </w:r>
      <w:r>
        <w:rPr>
          <w:rFonts w:hint="default" w:ascii="Times New Roman" w:hAnsi="Times New Roman" w:eastAsia="宋体" w:cs="Times New Roman"/>
          <w:b w:val="0"/>
          <w:bCs w:val="0"/>
          <w:color w:val="auto"/>
          <w:spacing w:val="10"/>
          <w:sz w:val="24"/>
          <w:szCs w:val="24"/>
        </w:rPr>
        <w:t>设置及零点</w:t>
      </w:r>
      <w:r>
        <w:rPr>
          <w:rFonts w:hint="default" w:ascii="Times New Roman" w:hAnsi="Times New Roman" w:eastAsia="宋体" w:cs="Times New Roman"/>
          <w:b w:val="0"/>
          <w:bCs w:val="0"/>
          <w:color w:val="auto"/>
          <w:spacing w:val="-11"/>
          <w:sz w:val="24"/>
          <w:szCs w:val="24"/>
        </w:rPr>
        <w:t>校准。</w:t>
      </w:r>
    </w:p>
    <w:p w14:paraId="2EAB85EB">
      <w:pPr>
        <w:spacing w:before="100" w:line="256" w:lineRule="auto"/>
        <w:ind w:left="89" w:right="18" w:hanging="20"/>
        <w:rPr>
          <w:rFonts w:hint="default" w:ascii="Times New Roman" w:hAnsi="Times New Roman" w:eastAsia="宋体" w:cs="Times New Roman"/>
          <w:b w:val="0"/>
          <w:bCs w:val="0"/>
          <w:color w:val="auto"/>
          <w:sz w:val="24"/>
          <w:szCs w:val="24"/>
        </w:rPr>
      </w:pPr>
      <w:r>
        <w:rPr>
          <w:rFonts w:hint="default" w:ascii="Times New Roman" w:hAnsi="Times New Roman" w:cs="Times New Roman"/>
          <w:b w:val="0"/>
          <w:bCs w:val="0"/>
          <w:color w:val="auto"/>
        </w:rPr>
        <w:fldChar w:fldCharType="begin"/>
      </w:r>
      <w:r>
        <w:rPr>
          <w:rFonts w:hint="default" w:ascii="Times New Roman" w:hAnsi="Times New Roman" w:cs="Times New Roman"/>
          <w:b w:val="0"/>
          <w:bCs w:val="0"/>
          <w:color w:val="auto"/>
        </w:rPr>
        <w:instrText xml:space="preserve"> HYPERLINK "7.2.4.2" </w:instrText>
      </w:r>
      <w:r>
        <w:rPr>
          <w:rFonts w:hint="default" w:ascii="Times New Roman" w:hAnsi="Times New Roman" w:cs="Times New Roman"/>
          <w:b w:val="0"/>
          <w:bCs w:val="0"/>
          <w:color w:val="auto"/>
        </w:rPr>
        <w:fldChar w:fldCharType="separate"/>
      </w:r>
      <w:r>
        <w:rPr>
          <w:rFonts w:hint="default" w:ascii="Times New Roman" w:hAnsi="Times New Roman" w:eastAsia="宋体" w:cs="Times New Roman"/>
          <w:b w:val="0"/>
          <w:bCs w:val="0"/>
          <w:color w:val="auto"/>
          <w:spacing w:val="7"/>
          <w:sz w:val="24"/>
          <w:szCs w:val="24"/>
        </w:rPr>
        <w:t>7.</w:t>
      </w:r>
      <w:r>
        <w:rPr>
          <w:rFonts w:hint="eastAsia" w:cs="Times New Roman"/>
          <w:b w:val="0"/>
          <w:bCs w:val="0"/>
          <w:color w:val="auto"/>
          <w:spacing w:val="7"/>
          <w:sz w:val="24"/>
          <w:szCs w:val="24"/>
          <w:lang w:val="en-US" w:eastAsia="zh-CN"/>
        </w:rPr>
        <w:t>3</w:t>
      </w:r>
      <w:r>
        <w:rPr>
          <w:rFonts w:hint="default" w:ascii="Times New Roman" w:hAnsi="Times New Roman" w:eastAsia="宋体" w:cs="Times New Roman"/>
          <w:b w:val="0"/>
          <w:bCs w:val="0"/>
          <w:color w:val="auto"/>
          <w:spacing w:val="7"/>
          <w:sz w:val="24"/>
          <w:szCs w:val="24"/>
        </w:rPr>
        <w:t>.4.2</w:t>
      </w:r>
      <w:r>
        <w:rPr>
          <w:rFonts w:hint="default" w:ascii="Times New Roman" w:hAnsi="Times New Roman" w:eastAsia="宋体" w:cs="Times New Roman"/>
          <w:b w:val="0"/>
          <w:bCs w:val="0"/>
          <w:color w:val="auto"/>
          <w:spacing w:val="7"/>
          <w:sz w:val="24"/>
          <w:szCs w:val="24"/>
        </w:rPr>
        <w:fldChar w:fldCharType="end"/>
      </w:r>
      <w:r>
        <w:rPr>
          <w:rFonts w:hint="default" w:ascii="Times New Roman" w:hAnsi="Times New Roman" w:eastAsia="宋体" w:cs="Times New Roman"/>
          <w:b w:val="0"/>
          <w:bCs w:val="0"/>
          <w:color w:val="auto"/>
          <w:spacing w:val="7"/>
          <w:sz w:val="24"/>
          <w:szCs w:val="24"/>
        </w:rPr>
        <w:t xml:space="preserve">  使检定液体流过流量计，且使流量计处于正常运行状态，等待液体</w:t>
      </w:r>
      <w:r>
        <w:rPr>
          <w:rFonts w:hint="default" w:ascii="Times New Roman" w:hAnsi="Times New Roman" w:eastAsia="宋体" w:cs="Times New Roman"/>
          <w:b w:val="0"/>
          <w:bCs w:val="0"/>
          <w:color w:val="auto"/>
          <w:spacing w:val="6"/>
          <w:sz w:val="24"/>
          <w:szCs w:val="24"/>
        </w:rPr>
        <w:t>温度、压</w:t>
      </w:r>
      <w:r>
        <w:rPr>
          <w:rFonts w:hint="default" w:ascii="Times New Roman" w:hAnsi="Times New Roman" w:eastAsia="宋体" w:cs="Times New Roman"/>
          <w:b w:val="0"/>
          <w:bCs w:val="0"/>
          <w:color w:val="auto"/>
          <w:spacing w:val="1"/>
          <w:sz w:val="24"/>
          <w:szCs w:val="24"/>
        </w:rPr>
        <w:t>力和流量稳定后方可进行正式检定。</w:t>
      </w:r>
    </w:p>
    <w:p w14:paraId="638B74EE">
      <w:pPr>
        <w:spacing w:before="95" w:line="219" w:lineRule="auto"/>
        <w:ind w:left="89"/>
        <w:rPr>
          <w:rFonts w:hint="default" w:ascii="Times New Roman" w:hAnsi="Times New Roman" w:eastAsia="宋体" w:cs="Times New Roman"/>
          <w:b w:val="0"/>
          <w:bCs w:val="0"/>
          <w:color w:val="auto"/>
          <w:sz w:val="24"/>
          <w:szCs w:val="24"/>
        </w:rPr>
      </w:pPr>
      <w:r>
        <w:rPr>
          <w:rFonts w:hint="default" w:ascii="Times New Roman" w:hAnsi="Times New Roman" w:cs="Times New Roman"/>
          <w:b w:val="0"/>
          <w:bCs w:val="0"/>
          <w:color w:val="auto"/>
        </w:rPr>
        <w:fldChar w:fldCharType="begin"/>
      </w:r>
      <w:r>
        <w:rPr>
          <w:rFonts w:hint="default" w:ascii="Times New Roman" w:hAnsi="Times New Roman" w:cs="Times New Roman"/>
          <w:b w:val="0"/>
          <w:bCs w:val="0"/>
          <w:color w:val="auto"/>
        </w:rPr>
        <w:instrText xml:space="preserve"> HYPERLINK "7.2.4.3" </w:instrText>
      </w:r>
      <w:r>
        <w:rPr>
          <w:rFonts w:hint="default" w:ascii="Times New Roman" w:hAnsi="Times New Roman" w:cs="Times New Roman"/>
          <w:b w:val="0"/>
          <w:bCs w:val="0"/>
          <w:color w:val="auto"/>
        </w:rPr>
        <w:fldChar w:fldCharType="separate"/>
      </w:r>
      <w:r>
        <w:rPr>
          <w:rFonts w:hint="default" w:ascii="Times New Roman" w:hAnsi="Times New Roman" w:eastAsia="宋体" w:cs="Times New Roman"/>
          <w:b w:val="0"/>
          <w:bCs w:val="0"/>
          <w:color w:val="auto"/>
          <w:spacing w:val="3"/>
          <w:sz w:val="24"/>
          <w:szCs w:val="24"/>
        </w:rPr>
        <w:t>7.</w:t>
      </w:r>
      <w:r>
        <w:rPr>
          <w:rFonts w:hint="eastAsia" w:cs="Times New Roman"/>
          <w:b w:val="0"/>
          <w:bCs w:val="0"/>
          <w:color w:val="auto"/>
          <w:spacing w:val="3"/>
          <w:sz w:val="24"/>
          <w:szCs w:val="24"/>
          <w:lang w:val="en-US" w:eastAsia="zh-CN"/>
        </w:rPr>
        <w:t>3</w:t>
      </w:r>
      <w:r>
        <w:rPr>
          <w:rFonts w:hint="default" w:ascii="Times New Roman" w:hAnsi="Times New Roman" w:eastAsia="宋体" w:cs="Times New Roman"/>
          <w:b w:val="0"/>
          <w:bCs w:val="0"/>
          <w:color w:val="auto"/>
          <w:spacing w:val="3"/>
          <w:sz w:val="24"/>
          <w:szCs w:val="24"/>
        </w:rPr>
        <w:t>.4.3</w:t>
      </w:r>
      <w:r>
        <w:rPr>
          <w:rFonts w:hint="default" w:ascii="Times New Roman" w:hAnsi="Times New Roman" w:eastAsia="宋体" w:cs="Times New Roman"/>
          <w:b w:val="0"/>
          <w:bCs w:val="0"/>
          <w:color w:val="auto"/>
          <w:spacing w:val="3"/>
          <w:sz w:val="24"/>
          <w:szCs w:val="24"/>
        </w:rPr>
        <w:fldChar w:fldCharType="end"/>
      </w:r>
      <w:r>
        <w:rPr>
          <w:rFonts w:hint="default" w:ascii="Times New Roman" w:hAnsi="Times New Roman" w:eastAsia="宋体" w:cs="Times New Roman"/>
          <w:b w:val="0"/>
          <w:bCs w:val="0"/>
          <w:color w:val="auto"/>
          <w:spacing w:val="95"/>
          <w:sz w:val="24"/>
          <w:szCs w:val="24"/>
        </w:rPr>
        <w:t xml:space="preserve"> </w:t>
      </w:r>
      <w:r>
        <w:rPr>
          <w:rFonts w:hint="default" w:ascii="Times New Roman" w:hAnsi="Times New Roman" w:eastAsia="宋体" w:cs="Times New Roman"/>
          <w:b w:val="0"/>
          <w:bCs w:val="0"/>
          <w:color w:val="auto"/>
          <w:spacing w:val="3"/>
          <w:sz w:val="24"/>
          <w:szCs w:val="24"/>
        </w:rPr>
        <w:t>检定流量点</w:t>
      </w:r>
    </w:p>
    <w:p w14:paraId="54EC9153">
      <w:pPr>
        <w:spacing w:before="160" w:after="0" w:line="360" w:lineRule="auto"/>
        <w:ind w:firstLine="480"/>
        <w:rPr>
          <w:rFonts w:hint="eastAsia"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rPr>
        <w:t>（1）检定应包括下列流量点：</w:t>
      </w:r>
      <w:r>
        <w:rPr>
          <w:rFonts w:hint="default" w:ascii="Times New Roman" w:hAnsi="Times New Roman" w:eastAsia="宋体" w:cs="Times New Roman"/>
          <w:b w:val="0"/>
          <w:bCs w:val="0"/>
          <w:i/>
          <w:color w:val="auto"/>
          <w:sz w:val="24"/>
        </w:rPr>
        <w:t>q</w:t>
      </w:r>
      <w:r>
        <w:rPr>
          <w:rFonts w:hint="default" w:ascii="Times New Roman" w:hAnsi="Times New Roman" w:eastAsia="宋体" w:cs="Times New Roman"/>
          <w:b w:val="0"/>
          <w:bCs w:val="0"/>
          <w:color w:val="auto"/>
          <w:sz w:val="24"/>
          <w:vertAlign w:val="subscript"/>
        </w:rPr>
        <w:t>min</w:t>
      </w:r>
      <w:r>
        <w:rPr>
          <w:rFonts w:hint="default" w:ascii="Times New Roman" w:hAnsi="Times New Roman" w:eastAsia="宋体" w:cs="Times New Roman"/>
          <w:b w:val="0"/>
          <w:bCs w:val="0"/>
          <w:color w:val="auto"/>
          <w:sz w:val="24"/>
        </w:rPr>
        <w:t>、0.</w:t>
      </w:r>
      <w:r>
        <w:rPr>
          <w:rFonts w:hint="eastAsia" w:ascii="Times New Roman" w:hAnsi="Times New Roman" w:eastAsia="宋体" w:cs="Times New Roman"/>
          <w:b w:val="0"/>
          <w:bCs w:val="0"/>
          <w:color w:val="auto"/>
          <w:sz w:val="24"/>
          <w:lang w:val="en-US" w:eastAsia="zh-CN"/>
        </w:rPr>
        <w:t>1</w:t>
      </w:r>
      <w:r>
        <w:rPr>
          <w:rFonts w:hint="default" w:ascii="Times New Roman" w:hAnsi="Times New Roman" w:eastAsia="宋体" w:cs="Times New Roman"/>
          <w:b w:val="0"/>
          <w:bCs w:val="0"/>
          <w:color w:val="auto"/>
          <w:sz w:val="24"/>
        </w:rPr>
        <w:t>0</w:t>
      </w:r>
      <w:r>
        <w:rPr>
          <w:rFonts w:hint="default" w:ascii="Times New Roman" w:hAnsi="Times New Roman" w:eastAsia="宋体" w:cs="Times New Roman"/>
          <w:b w:val="0"/>
          <w:bCs w:val="0"/>
          <w:i/>
          <w:color w:val="auto"/>
          <w:sz w:val="24"/>
        </w:rPr>
        <w:t>q</w:t>
      </w:r>
      <w:r>
        <w:rPr>
          <w:rFonts w:hint="default" w:ascii="Times New Roman" w:hAnsi="Times New Roman" w:eastAsia="宋体" w:cs="Times New Roman"/>
          <w:b w:val="0"/>
          <w:bCs w:val="0"/>
          <w:color w:val="auto"/>
          <w:sz w:val="24"/>
          <w:vertAlign w:val="subscript"/>
        </w:rPr>
        <w:t>max</w:t>
      </w:r>
      <w:r>
        <w:rPr>
          <w:rFonts w:hint="default" w:ascii="Times New Roman" w:hAnsi="Times New Roman" w:eastAsia="宋体" w:cs="Times New Roman"/>
          <w:b w:val="0"/>
          <w:bCs w:val="0"/>
          <w:color w:val="auto"/>
          <w:sz w:val="24"/>
        </w:rPr>
        <w:t>、0.</w:t>
      </w:r>
      <w:r>
        <w:rPr>
          <w:rFonts w:hint="eastAsia" w:ascii="Times New Roman" w:hAnsi="Times New Roman" w:eastAsia="宋体" w:cs="Times New Roman"/>
          <w:b w:val="0"/>
          <w:bCs w:val="0"/>
          <w:color w:val="auto"/>
          <w:sz w:val="24"/>
          <w:lang w:val="en-US" w:eastAsia="zh-CN"/>
        </w:rPr>
        <w:t>25</w:t>
      </w:r>
      <w:r>
        <w:rPr>
          <w:rFonts w:hint="default" w:ascii="Times New Roman" w:hAnsi="Times New Roman" w:eastAsia="宋体" w:cs="Times New Roman"/>
          <w:b w:val="0"/>
          <w:bCs w:val="0"/>
          <w:i/>
          <w:color w:val="auto"/>
          <w:sz w:val="24"/>
        </w:rPr>
        <w:t>q</w:t>
      </w:r>
      <w:r>
        <w:rPr>
          <w:rFonts w:hint="default" w:ascii="Times New Roman" w:hAnsi="Times New Roman" w:eastAsia="宋体" w:cs="Times New Roman"/>
          <w:b w:val="0"/>
          <w:bCs w:val="0"/>
          <w:color w:val="auto"/>
          <w:sz w:val="24"/>
          <w:vertAlign w:val="subscript"/>
        </w:rPr>
        <w:t>max</w:t>
      </w:r>
      <w:r>
        <w:rPr>
          <w:rFonts w:hint="default" w:ascii="Times New Roman" w:hAnsi="Times New Roman" w:eastAsia="宋体" w:cs="Times New Roman"/>
          <w:b w:val="0"/>
          <w:bCs w:val="0"/>
          <w:color w:val="auto"/>
          <w:sz w:val="24"/>
        </w:rPr>
        <w:t>、0.</w:t>
      </w:r>
      <w:r>
        <w:rPr>
          <w:rFonts w:hint="default" w:ascii="Times New Roman" w:hAnsi="Times New Roman" w:eastAsia="宋体" w:cs="Times New Roman"/>
          <w:b w:val="0"/>
          <w:bCs w:val="0"/>
          <w:color w:val="auto"/>
          <w:sz w:val="24"/>
          <w:lang w:val="en-US" w:eastAsia="zh-CN"/>
        </w:rPr>
        <w:t>5</w:t>
      </w:r>
      <w:r>
        <w:rPr>
          <w:rFonts w:hint="default" w:ascii="Times New Roman" w:hAnsi="Times New Roman" w:eastAsia="宋体" w:cs="Times New Roman"/>
          <w:b w:val="0"/>
          <w:bCs w:val="0"/>
          <w:color w:val="auto"/>
          <w:sz w:val="24"/>
        </w:rPr>
        <w:t>0</w:t>
      </w:r>
      <w:r>
        <w:rPr>
          <w:rFonts w:hint="default" w:ascii="Times New Roman" w:hAnsi="Times New Roman" w:eastAsia="宋体" w:cs="Times New Roman"/>
          <w:b w:val="0"/>
          <w:bCs w:val="0"/>
          <w:i/>
          <w:color w:val="auto"/>
          <w:sz w:val="24"/>
        </w:rPr>
        <w:t>q</w:t>
      </w:r>
      <w:r>
        <w:rPr>
          <w:rFonts w:hint="default" w:ascii="Times New Roman" w:hAnsi="Times New Roman" w:eastAsia="宋体" w:cs="Times New Roman"/>
          <w:b w:val="0"/>
          <w:bCs w:val="0"/>
          <w:color w:val="auto"/>
          <w:sz w:val="24"/>
          <w:vertAlign w:val="subscript"/>
        </w:rPr>
        <w:t>max</w:t>
      </w:r>
      <w:r>
        <w:rPr>
          <w:rFonts w:hint="default" w:ascii="Times New Roman" w:hAnsi="Times New Roman" w:eastAsia="宋体" w:cs="Times New Roman"/>
          <w:b w:val="0"/>
          <w:bCs w:val="0"/>
          <w:color w:val="auto"/>
          <w:sz w:val="24"/>
        </w:rPr>
        <w:t>和</w:t>
      </w:r>
      <w:r>
        <w:rPr>
          <w:rFonts w:hint="default" w:ascii="Times New Roman" w:hAnsi="Times New Roman" w:eastAsia="宋体" w:cs="Times New Roman"/>
          <w:b w:val="0"/>
          <w:bCs w:val="0"/>
          <w:i/>
          <w:color w:val="auto"/>
          <w:sz w:val="24"/>
        </w:rPr>
        <w:t>q</w:t>
      </w:r>
      <w:r>
        <w:rPr>
          <w:rFonts w:hint="default" w:ascii="Times New Roman" w:hAnsi="Times New Roman" w:eastAsia="宋体" w:cs="Times New Roman"/>
          <w:b w:val="0"/>
          <w:bCs w:val="0"/>
          <w:color w:val="auto"/>
          <w:sz w:val="24"/>
          <w:vertAlign w:val="subscript"/>
        </w:rPr>
        <w:t>max</w:t>
      </w:r>
      <w:r>
        <w:rPr>
          <w:rFonts w:hint="default" w:ascii="Times New Roman" w:hAnsi="Times New Roman" w:eastAsia="宋体" w:cs="Times New Roman"/>
          <w:b w:val="0"/>
          <w:bCs w:val="0"/>
          <w:color w:val="auto"/>
          <w:sz w:val="24"/>
        </w:rPr>
        <w:t>。</w:t>
      </w:r>
      <w:r>
        <w:rPr>
          <w:rFonts w:hint="eastAsia"/>
          <w:color w:val="auto"/>
          <w:sz w:val="24"/>
          <w:szCs w:val="22"/>
        </w:rPr>
        <w:t>当检定点小于</w:t>
      </w:r>
      <w:r>
        <w:rPr>
          <w:rFonts w:hint="eastAsia"/>
          <w:i/>
          <w:iCs/>
          <w:color w:val="auto"/>
          <w:sz w:val="24"/>
          <w:szCs w:val="22"/>
        </w:rPr>
        <w:t>q</w:t>
      </w:r>
      <w:r>
        <w:rPr>
          <w:rFonts w:hint="eastAsia"/>
          <w:color w:val="auto"/>
          <w:sz w:val="24"/>
          <w:szCs w:val="22"/>
          <w:vertAlign w:val="subscript"/>
        </w:rPr>
        <w:t>min</w:t>
      </w:r>
      <w:r>
        <w:rPr>
          <w:rFonts w:hint="eastAsia"/>
          <w:color w:val="auto"/>
          <w:sz w:val="24"/>
          <w:szCs w:val="22"/>
        </w:rPr>
        <w:t>时，该检定点可取消</w:t>
      </w:r>
      <w:r>
        <w:rPr>
          <w:rFonts w:hint="eastAsia"/>
          <w:color w:val="auto"/>
          <w:sz w:val="24"/>
          <w:szCs w:val="22"/>
          <w:lang w:eastAsia="zh-CN"/>
        </w:rPr>
        <w:t>。</w:t>
      </w:r>
    </w:p>
    <w:p w14:paraId="128FFA97">
      <w:pPr>
        <w:spacing w:before="160" w:after="0" w:line="360" w:lineRule="auto"/>
        <w:ind w:firstLine="480"/>
        <w:rPr>
          <w:rFonts w:hint="eastAsia"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rPr>
        <w:t>（2）</w:t>
      </w:r>
      <w:r>
        <w:rPr>
          <w:rFonts w:hint="default" w:ascii="Times New Roman" w:hAnsi="Times New Roman" w:eastAsia="宋体" w:cs="Times New Roman"/>
          <w:b w:val="0"/>
          <w:bCs w:val="0"/>
          <w:color w:val="auto"/>
          <w:sz w:val="24"/>
          <w:highlight w:val="none"/>
        </w:rPr>
        <w:t>当装置最大检定流量不能达到</w:t>
      </w:r>
      <w:r>
        <w:rPr>
          <w:rFonts w:hint="default" w:ascii="Times New Roman" w:hAnsi="Times New Roman" w:eastAsia="宋体" w:cs="Times New Roman"/>
          <w:b w:val="0"/>
          <w:bCs w:val="0"/>
          <w:i/>
          <w:color w:val="auto"/>
          <w:sz w:val="24"/>
          <w:highlight w:val="none"/>
        </w:rPr>
        <w:t>q</w:t>
      </w:r>
      <w:r>
        <w:rPr>
          <w:rFonts w:hint="default" w:ascii="Times New Roman" w:hAnsi="Times New Roman" w:eastAsia="宋体" w:cs="Times New Roman"/>
          <w:b w:val="0"/>
          <w:bCs w:val="0"/>
          <w:color w:val="auto"/>
          <w:sz w:val="24"/>
          <w:highlight w:val="none"/>
          <w:vertAlign w:val="subscript"/>
        </w:rPr>
        <w:t>max</w:t>
      </w:r>
      <w:r>
        <w:rPr>
          <w:rFonts w:hint="default" w:ascii="Times New Roman" w:hAnsi="Times New Roman" w:eastAsia="宋体" w:cs="Times New Roman"/>
          <w:b w:val="0"/>
          <w:bCs w:val="0"/>
          <w:color w:val="auto"/>
          <w:sz w:val="24"/>
          <w:highlight w:val="none"/>
        </w:rPr>
        <w:t>时，</w:t>
      </w:r>
      <w:r>
        <w:rPr>
          <w:rFonts w:hint="default" w:ascii="Times New Roman" w:hAnsi="Times New Roman" w:eastAsia="宋体" w:cs="Times New Roman"/>
          <w:b w:val="0"/>
          <w:bCs w:val="0"/>
          <w:i/>
          <w:color w:val="auto"/>
          <w:sz w:val="24"/>
          <w:highlight w:val="none"/>
        </w:rPr>
        <w:t>q</w:t>
      </w:r>
      <w:r>
        <w:rPr>
          <w:rFonts w:hint="default" w:ascii="Times New Roman" w:hAnsi="Times New Roman" w:eastAsia="宋体" w:cs="Times New Roman"/>
          <w:b w:val="0"/>
          <w:bCs w:val="0"/>
          <w:color w:val="auto"/>
          <w:sz w:val="24"/>
          <w:highlight w:val="none"/>
          <w:vertAlign w:val="subscript"/>
        </w:rPr>
        <w:t>max</w:t>
      </w:r>
      <w:r>
        <w:rPr>
          <w:rFonts w:hint="default" w:ascii="Times New Roman" w:hAnsi="Times New Roman" w:eastAsia="宋体" w:cs="Times New Roman"/>
          <w:b w:val="0"/>
          <w:bCs w:val="0"/>
          <w:color w:val="auto"/>
          <w:sz w:val="24"/>
          <w:highlight w:val="none"/>
        </w:rPr>
        <w:t>可取装置的最大流</w:t>
      </w:r>
      <w:r>
        <w:rPr>
          <w:rFonts w:hint="eastAsia" w:cs="Times New Roman"/>
          <w:b w:val="0"/>
          <w:bCs w:val="0"/>
          <w:color w:val="auto"/>
          <w:sz w:val="24"/>
          <w:highlight w:val="none"/>
          <w:lang w:val="en-US" w:eastAsia="zh-CN"/>
        </w:rPr>
        <w:t>速</w:t>
      </w:r>
      <w:r>
        <w:rPr>
          <w:rFonts w:hint="eastAsia" w:cs="Times New Roman"/>
          <w:b w:val="0"/>
          <w:bCs w:val="0"/>
          <w:i/>
          <w:color w:val="auto"/>
          <w:sz w:val="24"/>
          <w:highlight w:val="none"/>
          <w:lang w:val="en-US" w:eastAsia="zh-CN"/>
        </w:rPr>
        <w:t>v</w:t>
      </w:r>
      <w:r>
        <w:rPr>
          <w:rFonts w:hint="default" w:ascii="Times New Roman" w:hAnsi="Times New Roman" w:eastAsia="宋体" w:cs="Times New Roman"/>
          <w:b w:val="0"/>
          <w:bCs w:val="0"/>
          <w:iCs/>
          <w:color w:val="auto"/>
          <w:sz w:val="24"/>
          <w:highlight w:val="none"/>
          <w:vertAlign w:val="subscript"/>
        </w:rPr>
        <w:t>s,</w:t>
      </w:r>
      <w:r>
        <w:rPr>
          <w:rFonts w:hint="default" w:ascii="Times New Roman" w:hAnsi="Times New Roman" w:eastAsia="宋体" w:cs="Times New Roman"/>
          <w:b w:val="0"/>
          <w:bCs w:val="0"/>
          <w:color w:val="auto"/>
          <w:sz w:val="24"/>
          <w:highlight w:val="none"/>
          <w:vertAlign w:val="subscript"/>
        </w:rPr>
        <w:t>max</w:t>
      </w:r>
      <w:r>
        <w:rPr>
          <w:rFonts w:hint="default" w:ascii="Times New Roman" w:hAnsi="Times New Roman" w:eastAsia="宋体" w:cs="Times New Roman"/>
          <w:b w:val="0"/>
          <w:bCs w:val="0"/>
          <w:color w:val="auto"/>
          <w:sz w:val="24"/>
          <w:highlight w:val="none"/>
        </w:rPr>
        <w:t>，但检定的最大流</w:t>
      </w:r>
      <w:r>
        <w:rPr>
          <w:rFonts w:hint="eastAsia" w:cs="Times New Roman"/>
          <w:b w:val="0"/>
          <w:bCs w:val="0"/>
          <w:color w:val="auto"/>
          <w:sz w:val="24"/>
          <w:highlight w:val="none"/>
          <w:lang w:val="en-US" w:eastAsia="zh-CN"/>
        </w:rPr>
        <w:t>速</w:t>
      </w:r>
      <w:r>
        <w:rPr>
          <w:rFonts w:hint="default" w:ascii="Times New Roman" w:hAnsi="Times New Roman" w:eastAsia="宋体" w:cs="Times New Roman"/>
          <w:b w:val="0"/>
          <w:bCs w:val="0"/>
          <w:color w:val="auto"/>
          <w:sz w:val="24"/>
          <w:highlight w:val="none"/>
        </w:rPr>
        <w:t>应不小于</w:t>
      </w:r>
      <w:r>
        <w:rPr>
          <w:rFonts w:hint="eastAsia" w:ascii="Times New Roman" w:hAnsi="Times New Roman" w:eastAsia="宋体" w:cs="Times New Roman"/>
          <w:b w:val="0"/>
          <w:bCs w:val="0"/>
          <w:color w:val="auto"/>
          <w:sz w:val="24"/>
          <w:highlight w:val="none"/>
          <w:lang w:val="en-US" w:eastAsia="zh-CN"/>
        </w:rPr>
        <w:t>5m/s</w:t>
      </w:r>
      <w:r>
        <w:rPr>
          <w:rFonts w:hint="eastAsia" w:cs="Times New Roman"/>
          <w:b w:val="0"/>
          <w:bCs w:val="0"/>
          <w:color w:val="auto"/>
          <w:sz w:val="24"/>
          <w:highlight w:val="none"/>
          <w:lang w:val="en-US" w:eastAsia="zh-CN"/>
        </w:rPr>
        <w:t>（DN300以上大口径流量计除外，见7.2.1.2注）</w:t>
      </w:r>
      <w:r>
        <w:rPr>
          <w:rFonts w:hint="default" w:ascii="Times New Roman" w:hAnsi="Times New Roman" w:eastAsia="宋体" w:cs="Times New Roman"/>
          <w:b w:val="0"/>
          <w:bCs w:val="0"/>
          <w:color w:val="auto"/>
          <w:sz w:val="24"/>
          <w:highlight w:val="none"/>
        </w:rPr>
        <w:t>，</w:t>
      </w:r>
      <w:r>
        <w:rPr>
          <w:rFonts w:hint="default" w:ascii="Times New Roman" w:hAnsi="Times New Roman" w:eastAsia="宋体" w:cs="Times New Roman"/>
          <w:b w:val="0"/>
          <w:bCs w:val="0"/>
          <w:color w:val="auto"/>
          <w:sz w:val="24"/>
        </w:rPr>
        <w:t>检定应包括下列流量点：</w:t>
      </w:r>
      <w:r>
        <w:rPr>
          <w:rFonts w:hint="default" w:ascii="Times New Roman" w:hAnsi="Times New Roman" w:eastAsia="宋体" w:cs="Times New Roman"/>
          <w:b w:val="0"/>
          <w:bCs w:val="0"/>
          <w:i/>
          <w:color w:val="auto"/>
          <w:sz w:val="24"/>
        </w:rPr>
        <w:t>q</w:t>
      </w:r>
      <w:r>
        <w:rPr>
          <w:rFonts w:hint="default" w:ascii="Times New Roman" w:hAnsi="Times New Roman" w:eastAsia="宋体" w:cs="Times New Roman"/>
          <w:b w:val="0"/>
          <w:bCs w:val="0"/>
          <w:color w:val="auto"/>
          <w:sz w:val="24"/>
          <w:vertAlign w:val="subscript"/>
        </w:rPr>
        <w:t>min</w:t>
      </w:r>
      <w:r>
        <w:rPr>
          <w:rFonts w:hint="default" w:ascii="Times New Roman" w:hAnsi="Times New Roman" w:eastAsia="宋体" w:cs="Times New Roman"/>
          <w:b w:val="0"/>
          <w:bCs w:val="0"/>
          <w:color w:val="auto"/>
          <w:sz w:val="24"/>
        </w:rPr>
        <w:t>、0.</w:t>
      </w:r>
      <w:r>
        <w:rPr>
          <w:rFonts w:hint="eastAsia" w:ascii="Times New Roman" w:hAnsi="Times New Roman" w:eastAsia="宋体" w:cs="Times New Roman"/>
          <w:b w:val="0"/>
          <w:bCs w:val="0"/>
          <w:color w:val="auto"/>
          <w:sz w:val="24"/>
          <w:lang w:val="en-US" w:eastAsia="zh-CN"/>
        </w:rPr>
        <w:t>1</w:t>
      </w:r>
      <w:r>
        <w:rPr>
          <w:rFonts w:hint="default" w:ascii="Times New Roman" w:hAnsi="Times New Roman" w:eastAsia="宋体" w:cs="Times New Roman"/>
          <w:b w:val="0"/>
          <w:bCs w:val="0"/>
          <w:color w:val="auto"/>
          <w:sz w:val="24"/>
        </w:rPr>
        <w:t>0</w:t>
      </w:r>
      <w:r>
        <w:rPr>
          <w:rFonts w:hint="default" w:ascii="Times New Roman" w:hAnsi="Times New Roman" w:eastAsia="宋体" w:cs="Times New Roman"/>
          <w:b w:val="0"/>
          <w:bCs w:val="0"/>
          <w:i/>
          <w:color w:val="auto"/>
          <w:sz w:val="24"/>
        </w:rPr>
        <w:t>q</w:t>
      </w:r>
      <w:r>
        <w:rPr>
          <w:rFonts w:hint="default" w:ascii="Times New Roman" w:hAnsi="Times New Roman" w:eastAsia="宋体" w:cs="Times New Roman"/>
          <w:b w:val="0"/>
          <w:bCs w:val="0"/>
          <w:color w:val="auto"/>
          <w:sz w:val="24"/>
          <w:vertAlign w:val="subscript"/>
        </w:rPr>
        <w:t>max</w:t>
      </w:r>
      <w:r>
        <w:rPr>
          <w:rFonts w:hint="default" w:ascii="Times New Roman" w:hAnsi="Times New Roman" w:eastAsia="宋体" w:cs="Times New Roman"/>
          <w:b w:val="0"/>
          <w:bCs w:val="0"/>
          <w:color w:val="auto"/>
          <w:sz w:val="24"/>
        </w:rPr>
        <w:t>、0.</w:t>
      </w:r>
      <w:r>
        <w:rPr>
          <w:rFonts w:hint="eastAsia" w:ascii="Times New Roman" w:hAnsi="Times New Roman" w:eastAsia="宋体" w:cs="Times New Roman"/>
          <w:b w:val="0"/>
          <w:bCs w:val="0"/>
          <w:color w:val="auto"/>
          <w:sz w:val="24"/>
          <w:lang w:val="en-US" w:eastAsia="zh-CN"/>
        </w:rPr>
        <w:t>25</w:t>
      </w:r>
      <w:r>
        <w:rPr>
          <w:rFonts w:hint="eastAsia" w:cs="Times New Roman"/>
          <w:b w:val="0"/>
          <w:bCs w:val="0"/>
          <w:i/>
          <w:color w:val="auto"/>
          <w:sz w:val="24"/>
          <w:lang w:val="en-US" w:eastAsia="zh-CN"/>
        </w:rPr>
        <w:t>v</w:t>
      </w:r>
      <w:r>
        <w:rPr>
          <w:rFonts w:hint="eastAsia" w:cs="Times New Roman"/>
          <w:b w:val="0"/>
          <w:bCs w:val="0"/>
          <w:i/>
          <w:color w:val="auto"/>
          <w:sz w:val="24"/>
          <w:vertAlign w:val="subscript"/>
          <w:lang w:val="en-US" w:eastAsia="zh-CN"/>
        </w:rPr>
        <w:t>s,</w:t>
      </w:r>
      <w:r>
        <w:rPr>
          <w:rFonts w:hint="default" w:ascii="Times New Roman" w:hAnsi="Times New Roman" w:eastAsia="宋体" w:cs="Times New Roman"/>
          <w:b w:val="0"/>
          <w:bCs w:val="0"/>
          <w:color w:val="auto"/>
          <w:sz w:val="24"/>
          <w:vertAlign w:val="subscript"/>
        </w:rPr>
        <w:t>max</w:t>
      </w:r>
      <w:r>
        <w:rPr>
          <w:rFonts w:hint="default" w:ascii="Times New Roman" w:hAnsi="Times New Roman" w:eastAsia="宋体" w:cs="Times New Roman"/>
          <w:b w:val="0"/>
          <w:bCs w:val="0"/>
          <w:color w:val="auto"/>
          <w:sz w:val="24"/>
        </w:rPr>
        <w:t>、0.</w:t>
      </w:r>
      <w:r>
        <w:rPr>
          <w:rFonts w:hint="eastAsia" w:ascii="Times New Roman" w:hAnsi="Times New Roman" w:eastAsia="宋体" w:cs="Times New Roman"/>
          <w:b w:val="0"/>
          <w:bCs w:val="0"/>
          <w:color w:val="auto"/>
          <w:sz w:val="24"/>
          <w:lang w:val="en-US" w:eastAsia="zh-CN"/>
        </w:rPr>
        <w:t>5</w:t>
      </w:r>
      <w:r>
        <w:rPr>
          <w:rFonts w:hint="default" w:ascii="Times New Roman" w:hAnsi="Times New Roman" w:eastAsia="宋体" w:cs="Times New Roman"/>
          <w:b w:val="0"/>
          <w:bCs w:val="0"/>
          <w:color w:val="auto"/>
          <w:sz w:val="24"/>
        </w:rPr>
        <w:t>0</w:t>
      </w:r>
      <w:r>
        <w:rPr>
          <w:rFonts w:hint="eastAsia" w:cs="Times New Roman"/>
          <w:b w:val="0"/>
          <w:bCs w:val="0"/>
          <w:i/>
          <w:color w:val="auto"/>
          <w:sz w:val="24"/>
          <w:lang w:val="en-US" w:eastAsia="zh-CN"/>
        </w:rPr>
        <w:t>v</w:t>
      </w:r>
      <w:r>
        <w:rPr>
          <w:rFonts w:hint="eastAsia" w:cs="Times New Roman"/>
          <w:b w:val="0"/>
          <w:bCs w:val="0"/>
          <w:i/>
          <w:color w:val="auto"/>
          <w:sz w:val="24"/>
          <w:vertAlign w:val="subscript"/>
          <w:lang w:val="en-US" w:eastAsia="zh-CN"/>
        </w:rPr>
        <w:t>s,</w:t>
      </w:r>
      <w:r>
        <w:rPr>
          <w:rFonts w:hint="default" w:ascii="Times New Roman" w:hAnsi="Times New Roman" w:eastAsia="宋体" w:cs="Times New Roman"/>
          <w:b w:val="0"/>
          <w:bCs w:val="0"/>
          <w:color w:val="auto"/>
          <w:sz w:val="24"/>
          <w:vertAlign w:val="subscript"/>
        </w:rPr>
        <w:t>max</w:t>
      </w:r>
      <w:r>
        <w:rPr>
          <w:rFonts w:hint="default" w:ascii="Times New Roman" w:hAnsi="Times New Roman" w:eastAsia="宋体" w:cs="Times New Roman"/>
          <w:b w:val="0"/>
          <w:bCs w:val="0"/>
          <w:color w:val="auto"/>
          <w:sz w:val="24"/>
        </w:rPr>
        <w:t>和</w:t>
      </w:r>
      <w:r>
        <w:rPr>
          <w:rFonts w:hint="eastAsia" w:cs="Times New Roman"/>
          <w:b w:val="0"/>
          <w:bCs w:val="0"/>
          <w:i/>
          <w:color w:val="auto"/>
          <w:sz w:val="24"/>
          <w:lang w:val="en-US" w:eastAsia="zh-CN"/>
        </w:rPr>
        <w:t>v</w:t>
      </w:r>
      <w:r>
        <w:rPr>
          <w:rFonts w:hint="eastAsia" w:cs="Times New Roman"/>
          <w:b w:val="0"/>
          <w:bCs w:val="0"/>
          <w:i/>
          <w:color w:val="auto"/>
          <w:sz w:val="24"/>
          <w:vertAlign w:val="subscript"/>
          <w:lang w:val="en-US" w:eastAsia="zh-CN"/>
        </w:rPr>
        <w:t>s,</w:t>
      </w:r>
      <w:r>
        <w:rPr>
          <w:rFonts w:hint="default" w:ascii="Times New Roman" w:hAnsi="Times New Roman" w:eastAsia="宋体" w:cs="Times New Roman"/>
          <w:b w:val="0"/>
          <w:bCs w:val="0"/>
          <w:color w:val="auto"/>
          <w:sz w:val="24"/>
          <w:vertAlign w:val="subscript"/>
        </w:rPr>
        <w:t>max</w:t>
      </w:r>
      <w:r>
        <w:rPr>
          <w:rFonts w:hint="default" w:ascii="Times New Roman" w:hAnsi="Times New Roman" w:eastAsia="宋体" w:cs="Times New Roman"/>
          <w:b w:val="0"/>
          <w:bCs w:val="0"/>
          <w:color w:val="auto"/>
          <w:sz w:val="24"/>
        </w:rPr>
        <w:t>。</w:t>
      </w:r>
    </w:p>
    <w:p w14:paraId="388D39BD">
      <w:pPr>
        <w:spacing w:before="160" w:after="0" w:line="36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（3）在检定过程中，每个流量点的每次实际检定流量与设定流量的偏差应不超过设定流量的±5%或不超过±1%</w:t>
      </w:r>
      <w:r>
        <w:rPr>
          <w:rFonts w:hint="default" w:ascii="Times New Roman" w:hAnsi="Times New Roman" w:eastAsia="宋体" w:cs="Times New Roman"/>
          <w:b w:val="0"/>
          <w:bCs w:val="0"/>
          <w:i/>
          <w:color w:val="auto"/>
          <w:sz w:val="24"/>
        </w:rPr>
        <w:t>q</w:t>
      </w:r>
      <w:r>
        <w:rPr>
          <w:rFonts w:hint="default" w:ascii="Times New Roman" w:hAnsi="Times New Roman" w:eastAsia="宋体" w:cs="Times New Roman"/>
          <w:b w:val="0"/>
          <w:bCs w:val="0"/>
          <w:color w:val="auto"/>
          <w:sz w:val="24"/>
          <w:vertAlign w:val="subscript"/>
        </w:rPr>
        <w:t>max</w:t>
      </w:r>
      <w:r>
        <w:rPr>
          <w:rFonts w:hint="default" w:ascii="Times New Roman" w:hAnsi="Times New Roman" w:eastAsia="宋体" w:cs="Times New Roman"/>
          <w:b w:val="0"/>
          <w:bCs w:val="0"/>
          <w:color w:val="auto"/>
          <w:sz w:val="24"/>
        </w:rPr>
        <w:t>，实际检定流量应在流量计范围内。</w:t>
      </w:r>
    </w:p>
    <w:p w14:paraId="43CDD489">
      <w:pPr>
        <w:spacing w:before="160" w:after="0" w:line="360" w:lineRule="auto"/>
        <w:ind w:firstLine="480"/>
        <w:rPr>
          <w:rFonts w:hint="default" w:ascii="Times New Roman" w:hAnsi="Times New Roman" w:eastAsia="宋体" w:cs="Times New Roman"/>
          <w:b w:val="0"/>
          <w:bCs w:val="0"/>
          <w:color w:val="auto"/>
          <w:sz w:val="24"/>
        </w:rPr>
      </w:pPr>
      <w:r>
        <w:rPr>
          <w:rFonts w:hint="eastAsia" w:cs="Times New Roman"/>
          <w:b w:val="0"/>
          <w:bCs w:val="0"/>
          <w:color w:val="auto"/>
          <w:sz w:val="24"/>
          <w:lang w:eastAsia="zh-CN"/>
        </w:rPr>
        <w:t>（</w:t>
      </w:r>
      <w:r>
        <w:rPr>
          <w:rFonts w:hint="eastAsia" w:cs="Times New Roman"/>
          <w:b w:val="0"/>
          <w:bCs w:val="0"/>
          <w:color w:val="auto"/>
          <w:sz w:val="24"/>
          <w:lang w:val="en-US" w:eastAsia="zh-CN"/>
        </w:rPr>
        <w:t>4</w:t>
      </w:r>
      <w:r>
        <w:rPr>
          <w:rFonts w:hint="eastAsia" w:cs="Times New Roman"/>
          <w:b w:val="0"/>
          <w:bCs w:val="0"/>
          <w:color w:val="auto"/>
          <w:sz w:val="24"/>
          <w:lang w:eastAsia="zh-CN"/>
        </w:rPr>
        <w:t>）</w:t>
      </w:r>
      <w:r>
        <w:rPr>
          <w:rFonts w:hint="default" w:ascii="Times New Roman" w:hAnsi="Times New Roman" w:eastAsia="宋体" w:cs="Times New Roman"/>
          <w:b w:val="0"/>
          <w:bCs w:val="0"/>
          <w:color w:val="auto"/>
          <w:sz w:val="24"/>
        </w:rPr>
        <w:t>对于DN300</w:t>
      </w:r>
      <w:r>
        <w:rPr>
          <w:rFonts w:hint="eastAsia" w:cs="Times New Roman"/>
          <w:b w:val="0"/>
          <w:bCs w:val="0"/>
          <w:color w:val="auto"/>
          <w:sz w:val="24"/>
          <w:lang w:val="en-US" w:eastAsia="zh-CN"/>
        </w:rPr>
        <w:t>以上的</w:t>
      </w:r>
      <w:r>
        <w:rPr>
          <w:rFonts w:hint="default" w:ascii="Times New Roman" w:hAnsi="Times New Roman" w:eastAsia="宋体" w:cs="Times New Roman"/>
          <w:b w:val="0"/>
          <w:bCs w:val="0"/>
          <w:color w:val="auto"/>
          <w:sz w:val="24"/>
        </w:rPr>
        <w:t>上大口径流量计，在满足检定量程比要求的前提下，可适当减少检定流量点，但至少应包括</w:t>
      </w:r>
      <w:r>
        <w:rPr>
          <w:rFonts w:hint="default" w:ascii="Times New Roman" w:hAnsi="Times New Roman" w:eastAsia="宋体" w:cs="Times New Roman"/>
          <w:b w:val="0"/>
          <w:bCs w:val="0"/>
          <w:i/>
          <w:color w:val="auto"/>
          <w:sz w:val="24"/>
        </w:rPr>
        <w:t>q</w:t>
      </w:r>
      <w:r>
        <w:rPr>
          <w:rFonts w:hint="default" w:ascii="Times New Roman" w:hAnsi="Times New Roman" w:eastAsia="宋体" w:cs="Times New Roman"/>
          <w:b w:val="0"/>
          <w:bCs w:val="0"/>
          <w:color w:val="auto"/>
          <w:sz w:val="24"/>
          <w:vertAlign w:val="subscript"/>
        </w:rPr>
        <w:t>min</w:t>
      </w:r>
      <w:r>
        <w:rPr>
          <w:rFonts w:hint="default" w:ascii="Times New Roman" w:hAnsi="Times New Roman" w:eastAsia="宋体" w:cs="Times New Roman"/>
          <w:b w:val="0"/>
          <w:bCs w:val="0"/>
          <w:color w:val="auto"/>
          <w:sz w:val="24"/>
        </w:rPr>
        <w:t>、0.</w:t>
      </w:r>
      <w:r>
        <w:rPr>
          <w:rFonts w:hint="eastAsia" w:ascii="Times New Roman" w:hAnsi="Times New Roman" w:eastAsia="宋体" w:cs="Times New Roman"/>
          <w:b w:val="0"/>
          <w:bCs w:val="0"/>
          <w:color w:val="auto"/>
          <w:sz w:val="24"/>
          <w:lang w:val="en-US" w:eastAsia="zh-CN"/>
        </w:rPr>
        <w:t>25</w:t>
      </w:r>
      <w:r>
        <w:rPr>
          <w:rFonts w:hint="default" w:ascii="Times New Roman" w:hAnsi="Times New Roman" w:eastAsia="宋体" w:cs="Times New Roman"/>
          <w:b w:val="0"/>
          <w:bCs w:val="0"/>
          <w:i/>
          <w:color w:val="auto"/>
          <w:sz w:val="24"/>
        </w:rPr>
        <w:t>q</w:t>
      </w:r>
      <w:r>
        <w:rPr>
          <w:rFonts w:hint="default" w:ascii="Times New Roman" w:hAnsi="Times New Roman" w:eastAsia="宋体" w:cs="Times New Roman"/>
          <w:b w:val="0"/>
          <w:bCs w:val="0"/>
          <w:color w:val="auto"/>
          <w:sz w:val="24"/>
          <w:vertAlign w:val="subscript"/>
        </w:rPr>
        <w:t>max</w:t>
      </w:r>
      <w:r>
        <w:rPr>
          <w:rFonts w:hint="default" w:ascii="Times New Roman" w:hAnsi="Times New Roman" w:eastAsia="宋体" w:cs="Times New Roman"/>
          <w:b w:val="0"/>
          <w:bCs w:val="0"/>
          <w:color w:val="auto"/>
          <w:sz w:val="24"/>
        </w:rPr>
        <w:t>和</w:t>
      </w:r>
      <w:r>
        <w:rPr>
          <w:rFonts w:hint="default" w:ascii="Times New Roman" w:hAnsi="Times New Roman" w:eastAsia="宋体" w:cs="Times New Roman"/>
          <w:b w:val="0"/>
          <w:bCs w:val="0"/>
          <w:i/>
          <w:color w:val="auto"/>
          <w:sz w:val="24"/>
          <w:highlight w:val="none"/>
        </w:rPr>
        <w:t>q</w:t>
      </w:r>
      <w:r>
        <w:rPr>
          <w:rFonts w:hint="default" w:ascii="Times New Roman" w:hAnsi="Times New Roman" w:eastAsia="宋体" w:cs="Times New Roman"/>
          <w:b w:val="0"/>
          <w:bCs w:val="0"/>
          <w:iCs/>
          <w:color w:val="auto"/>
          <w:sz w:val="24"/>
          <w:highlight w:val="none"/>
          <w:vertAlign w:val="subscript"/>
        </w:rPr>
        <w:t>s,</w:t>
      </w:r>
      <w:r>
        <w:rPr>
          <w:rFonts w:hint="default" w:ascii="Times New Roman" w:hAnsi="Times New Roman" w:eastAsia="宋体" w:cs="Times New Roman"/>
          <w:b w:val="0"/>
          <w:bCs w:val="0"/>
          <w:color w:val="auto"/>
          <w:sz w:val="24"/>
          <w:highlight w:val="none"/>
          <w:vertAlign w:val="subscript"/>
        </w:rPr>
        <w:t>max</w:t>
      </w:r>
      <w:r>
        <w:rPr>
          <w:rFonts w:hint="default" w:ascii="Times New Roman" w:hAnsi="Times New Roman" w:eastAsia="宋体" w:cs="Times New Roman"/>
          <w:b w:val="0"/>
          <w:bCs w:val="0"/>
          <w:color w:val="auto"/>
          <w:sz w:val="24"/>
        </w:rPr>
        <w:t>。</w:t>
      </w:r>
    </w:p>
    <w:p w14:paraId="4B09889C">
      <w:pPr>
        <w:spacing w:before="141" w:line="219" w:lineRule="auto"/>
        <w:ind w:left="49"/>
        <w:rPr>
          <w:rFonts w:hint="default" w:ascii="Times New Roman" w:hAnsi="Times New Roman" w:eastAsia="宋体" w:cs="Times New Roman"/>
          <w:b w:val="0"/>
          <w:bCs w:val="0"/>
          <w:color w:val="auto"/>
          <w:sz w:val="24"/>
          <w:szCs w:val="24"/>
        </w:rPr>
      </w:pPr>
      <w:r>
        <w:rPr>
          <w:rFonts w:hint="default" w:ascii="Times New Roman" w:hAnsi="Times New Roman" w:cs="Times New Roman"/>
          <w:b w:val="0"/>
          <w:bCs w:val="0"/>
          <w:color w:val="auto"/>
        </w:rPr>
        <w:fldChar w:fldCharType="begin"/>
      </w:r>
      <w:r>
        <w:rPr>
          <w:rFonts w:hint="default" w:ascii="Times New Roman" w:hAnsi="Times New Roman" w:cs="Times New Roman"/>
          <w:b w:val="0"/>
          <w:bCs w:val="0"/>
          <w:color w:val="auto"/>
        </w:rPr>
        <w:instrText xml:space="preserve"> HYPERLINK "7.2.4.4" </w:instrText>
      </w:r>
      <w:r>
        <w:rPr>
          <w:rFonts w:hint="default" w:ascii="Times New Roman" w:hAnsi="Times New Roman" w:cs="Times New Roman"/>
          <w:b w:val="0"/>
          <w:bCs w:val="0"/>
          <w:color w:val="auto"/>
        </w:rPr>
        <w:fldChar w:fldCharType="separate"/>
      </w:r>
      <w:r>
        <w:rPr>
          <w:rFonts w:hint="default" w:ascii="Times New Roman" w:hAnsi="Times New Roman" w:eastAsia="宋体" w:cs="Times New Roman"/>
          <w:b w:val="0"/>
          <w:bCs w:val="0"/>
          <w:color w:val="auto"/>
          <w:spacing w:val="-1"/>
          <w:sz w:val="24"/>
          <w:szCs w:val="24"/>
        </w:rPr>
        <w:t>7.</w:t>
      </w:r>
      <w:r>
        <w:rPr>
          <w:rFonts w:hint="eastAsia" w:cs="Times New Roman"/>
          <w:b w:val="0"/>
          <w:bCs w:val="0"/>
          <w:color w:val="auto"/>
          <w:spacing w:val="-1"/>
          <w:sz w:val="24"/>
          <w:szCs w:val="24"/>
          <w:lang w:val="en-US" w:eastAsia="zh-CN"/>
        </w:rPr>
        <w:t>3</w:t>
      </w:r>
      <w:r>
        <w:rPr>
          <w:rFonts w:hint="default" w:ascii="Times New Roman" w:hAnsi="Times New Roman" w:eastAsia="宋体" w:cs="Times New Roman"/>
          <w:b w:val="0"/>
          <w:bCs w:val="0"/>
          <w:color w:val="auto"/>
          <w:spacing w:val="-1"/>
          <w:sz w:val="24"/>
          <w:szCs w:val="24"/>
        </w:rPr>
        <w:t>.4.4</w:t>
      </w:r>
      <w:r>
        <w:rPr>
          <w:rFonts w:hint="default" w:ascii="Times New Roman" w:hAnsi="Times New Roman" w:eastAsia="宋体" w:cs="Times New Roman"/>
          <w:b w:val="0"/>
          <w:bCs w:val="0"/>
          <w:color w:val="auto"/>
          <w:spacing w:val="-1"/>
          <w:sz w:val="24"/>
          <w:szCs w:val="24"/>
        </w:rPr>
        <w:fldChar w:fldCharType="end"/>
      </w:r>
      <w:r>
        <w:rPr>
          <w:rFonts w:hint="default" w:ascii="Times New Roman" w:hAnsi="Times New Roman" w:eastAsia="宋体" w:cs="Times New Roman"/>
          <w:b w:val="0"/>
          <w:bCs w:val="0"/>
          <w:color w:val="auto"/>
          <w:spacing w:val="-1"/>
          <w:sz w:val="24"/>
          <w:szCs w:val="24"/>
        </w:rPr>
        <w:t xml:space="preserve">  检定次数</w:t>
      </w:r>
    </w:p>
    <w:p w14:paraId="4D499E82">
      <w:pPr>
        <w:spacing w:before="163" w:line="280" w:lineRule="auto"/>
        <w:ind w:left="59" w:right="39" w:firstLine="470"/>
        <w:jc w:val="both"/>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pacing w:val="7"/>
          <w:sz w:val="24"/>
          <w:szCs w:val="24"/>
        </w:rPr>
        <w:t>对于使用相对示值误差的流量计，准确度等级等于及优于0.2级的每个流量点的重</w:t>
      </w:r>
      <w:r>
        <w:rPr>
          <w:rFonts w:hint="default" w:ascii="Times New Roman" w:hAnsi="Times New Roman" w:eastAsia="宋体" w:cs="Times New Roman"/>
          <w:b w:val="0"/>
          <w:bCs w:val="0"/>
          <w:color w:val="auto"/>
          <w:spacing w:val="10"/>
          <w:sz w:val="24"/>
          <w:szCs w:val="24"/>
        </w:rPr>
        <w:t>复检定次数应不少于6次；准确度等级低于0.2级的每个流量点的重复检定次数应不少</w:t>
      </w:r>
      <w:r>
        <w:rPr>
          <w:rFonts w:hint="default" w:ascii="Times New Roman" w:hAnsi="Times New Roman" w:eastAsia="宋体" w:cs="Times New Roman"/>
          <w:b w:val="0"/>
          <w:bCs w:val="0"/>
          <w:color w:val="auto"/>
          <w:spacing w:val="27"/>
          <w:sz w:val="24"/>
          <w:szCs w:val="24"/>
        </w:rPr>
        <w:t>于3次。</w:t>
      </w:r>
    </w:p>
    <w:p w14:paraId="482D9C45">
      <w:pPr>
        <w:spacing w:before="163" w:line="280" w:lineRule="auto"/>
        <w:ind w:left="59" w:right="39" w:firstLine="470"/>
        <w:jc w:val="both"/>
        <w:rPr>
          <w:rFonts w:hint="default" w:ascii="Times New Roman" w:hAnsi="Times New Roman" w:eastAsia="宋体" w:cs="Times New Roman"/>
          <w:b w:val="0"/>
          <w:bCs w:val="0"/>
          <w:color w:val="auto"/>
          <w:spacing w:val="7"/>
          <w:sz w:val="24"/>
          <w:szCs w:val="24"/>
        </w:rPr>
      </w:pPr>
      <w:r>
        <w:rPr>
          <w:rFonts w:hint="default" w:ascii="Times New Roman" w:hAnsi="Times New Roman" w:eastAsia="宋体" w:cs="Times New Roman"/>
          <w:b w:val="0"/>
          <w:bCs w:val="0"/>
          <w:color w:val="auto"/>
          <w:spacing w:val="7"/>
          <w:sz w:val="24"/>
          <w:szCs w:val="24"/>
        </w:rPr>
        <w:t>对于使用引用误差的流量计，每个流量点的重复检定次数应</w:t>
      </w:r>
      <w:r>
        <w:rPr>
          <w:rFonts w:hint="eastAsia" w:cs="Times New Roman"/>
          <w:b w:val="0"/>
          <w:bCs w:val="0"/>
          <w:color w:val="auto"/>
          <w:spacing w:val="7"/>
          <w:sz w:val="24"/>
          <w:szCs w:val="24"/>
          <w:lang w:val="en-US" w:eastAsia="zh-CN"/>
        </w:rPr>
        <w:t>不</w:t>
      </w:r>
      <w:r>
        <w:rPr>
          <w:rFonts w:hint="default" w:ascii="Times New Roman" w:hAnsi="Times New Roman" w:eastAsia="宋体" w:cs="Times New Roman"/>
          <w:b w:val="0"/>
          <w:bCs w:val="0"/>
          <w:color w:val="auto"/>
          <w:spacing w:val="7"/>
          <w:sz w:val="24"/>
          <w:szCs w:val="24"/>
        </w:rPr>
        <w:t xml:space="preserve">少于3次。 </w:t>
      </w:r>
    </w:p>
    <w:p w14:paraId="1CDA6145">
      <w:pPr>
        <w:spacing w:before="90" w:line="248" w:lineRule="auto"/>
        <w:ind w:right="1070"/>
        <w:rPr>
          <w:rFonts w:hint="default" w:ascii="Times New Roman" w:hAnsi="Times New Roman" w:eastAsia="宋体" w:cs="Times New Roman"/>
          <w:b w:val="0"/>
          <w:bCs w:val="0"/>
          <w:color w:val="auto"/>
          <w:sz w:val="24"/>
          <w:szCs w:val="24"/>
        </w:rPr>
      </w:pPr>
      <w:r>
        <w:rPr>
          <w:rFonts w:hint="default" w:ascii="Times New Roman" w:hAnsi="Times New Roman" w:cs="Times New Roman"/>
          <w:b w:val="0"/>
          <w:bCs w:val="0"/>
          <w:color w:val="auto"/>
        </w:rPr>
        <w:fldChar w:fldCharType="begin"/>
      </w:r>
      <w:r>
        <w:rPr>
          <w:rFonts w:hint="default" w:ascii="Times New Roman" w:hAnsi="Times New Roman" w:cs="Times New Roman"/>
          <w:b w:val="0"/>
          <w:bCs w:val="0"/>
          <w:color w:val="auto"/>
        </w:rPr>
        <w:instrText xml:space="preserve"> HYPERLINK "7.2.4.5" </w:instrText>
      </w:r>
      <w:r>
        <w:rPr>
          <w:rFonts w:hint="default" w:ascii="Times New Roman" w:hAnsi="Times New Roman" w:cs="Times New Roman"/>
          <w:b w:val="0"/>
          <w:bCs w:val="0"/>
          <w:color w:val="auto"/>
        </w:rPr>
        <w:fldChar w:fldCharType="separate"/>
      </w:r>
      <w:r>
        <w:rPr>
          <w:rFonts w:hint="default" w:ascii="Times New Roman" w:hAnsi="Times New Roman" w:eastAsia="宋体" w:cs="Times New Roman"/>
          <w:b w:val="0"/>
          <w:bCs w:val="0"/>
          <w:color w:val="auto"/>
          <w:spacing w:val="-1"/>
          <w:sz w:val="24"/>
          <w:szCs w:val="24"/>
        </w:rPr>
        <w:t>7.</w:t>
      </w:r>
      <w:r>
        <w:rPr>
          <w:rFonts w:hint="eastAsia" w:cs="Times New Roman"/>
          <w:b w:val="0"/>
          <w:bCs w:val="0"/>
          <w:color w:val="auto"/>
          <w:spacing w:val="-1"/>
          <w:sz w:val="24"/>
          <w:szCs w:val="24"/>
          <w:lang w:val="en-US" w:eastAsia="zh-CN"/>
        </w:rPr>
        <w:t>3</w:t>
      </w:r>
      <w:r>
        <w:rPr>
          <w:rFonts w:hint="default" w:ascii="Times New Roman" w:hAnsi="Times New Roman" w:eastAsia="宋体" w:cs="Times New Roman"/>
          <w:b w:val="0"/>
          <w:bCs w:val="0"/>
          <w:color w:val="auto"/>
          <w:spacing w:val="-1"/>
          <w:sz w:val="24"/>
          <w:szCs w:val="24"/>
        </w:rPr>
        <w:t>.4.5</w:t>
      </w:r>
      <w:r>
        <w:rPr>
          <w:rFonts w:hint="default" w:ascii="Times New Roman" w:hAnsi="Times New Roman" w:eastAsia="宋体" w:cs="Times New Roman"/>
          <w:b w:val="0"/>
          <w:bCs w:val="0"/>
          <w:color w:val="auto"/>
          <w:spacing w:val="-1"/>
          <w:sz w:val="24"/>
          <w:szCs w:val="24"/>
        </w:rPr>
        <w:fldChar w:fldCharType="end"/>
      </w:r>
      <w:r>
        <w:rPr>
          <w:rFonts w:hint="default" w:ascii="Times New Roman" w:hAnsi="Times New Roman" w:eastAsia="宋体" w:cs="Times New Roman"/>
          <w:b w:val="0"/>
          <w:bCs w:val="0"/>
          <w:color w:val="auto"/>
          <w:spacing w:val="17"/>
          <w:sz w:val="24"/>
          <w:szCs w:val="24"/>
        </w:rPr>
        <w:t xml:space="preserve">  </w:t>
      </w:r>
      <w:r>
        <w:rPr>
          <w:rFonts w:hint="default" w:ascii="Times New Roman" w:hAnsi="Times New Roman" w:eastAsia="宋体" w:cs="Times New Roman"/>
          <w:b w:val="0"/>
          <w:bCs w:val="0"/>
          <w:color w:val="auto"/>
          <w:spacing w:val="-1"/>
          <w:sz w:val="24"/>
          <w:szCs w:val="24"/>
        </w:rPr>
        <w:t>检定程序</w:t>
      </w:r>
    </w:p>
    <w:p w14:paraId="184FCFA4">
      <w:pPr>
        <w:spacing w:before="125" w:line="219" w:lineRule="auto"/>
        <w:ind w:left="550"/>
        <w:rPr>
          <w:rFonts w:hint="eastAsia" w:ascii="Times New Roman" w:hAnsi="Times New Roman" w:eastAsia="宋体" w:cs="Times New Roman"/>
          <w:b w:val="0"/>
          <w:bCs w:val="0"/>
          <w:color w:val="auto"/>
          <w:sz w:val="24"/>
          <w:szCs w:val="24"/>
          <w:lang w:eastAsia="zh-CN"/>
        </w:rPr>
      </w:pPr>
      <w:r>
        <w:rPr>
          <w:rFonts w:hint="default" w:ascii="Times New Roman" w:hAnsi="Times New Roman" w:eastAsia="宋体" w:cs="Times New Roman"/>
          <w:b w:val="0"/>
          <w:bCs w:val="0"/>
          <w:color w:val="auto"/>
          <w:spacing w:val="6"/>
          <w:sz w:val="24"/>
          <w:szCs w:val="24"/>
        </w:rPr>
        <w:t>(1)将流量调到规定的流量值，等待流量</w:t>
      </w:r>
      <w:r>
        <w:rPr>
          <w:rFonts w:hint="default" w:ascii="Times New Roman" w:hAnsi="Times New Roman" w:eastAsia="宋体" w:cs="Times New Roman"/>
          <w:b w:val="0"/>
          <w:bCs w:val="0"/>
          <w:color w:val="auto"/>
          <w:spacing w:val="5"/>
          <w:sz w:val="24"/>
          <w:szCs w:val="24"/>
        </w:rPr>
        <w:t>、温度和压力稳定</w:t>
      </w:r>
      <w:r>
        <w:rPr>
          <w:rFonts w:hint="eastAsia" w:cs="Times New Roman"/>
          <w:b w:val="0"/>
          <w:bCs w:val="0"/>
          <w:color w:val="auto"/>
          <w:spacing w:val="5"/>
          <w:sz w:val="24"/>
          <w:szCs w:val="24"/>
          <w:lang w:eastAsia="zh-CN"/>
        </w:rPr>
        <w:t>。</w:t>
      </w:r>
    </w:p>
    <w:p w14:paraId="5E8820B2">
      <w:pPr>
        <w:spacing w:before="101" w:line="261" w:lineRule="auto"/>
        <w:ind w:left="29" w:right="70" w:firstLine="520"/>
        <w:rPr>
          <w:rFonts w:hint="eastAsia" w:ascii="Times New Roman" w:hAnsi="Times New Roman" w:eastAsia="宋体" w:cs="Times New Roman"/>
          <w:b w:val="0"/>
          <w:bCs w:val="0"/>
          <w:color w:val="auto"/>
          <w:sz w:val="24"/>
          <w:szCs w:val="24"/>
          <w:lang w:eastAsia="zh-CN"/>
        </w:rPr>
      </w:pPr>
      <w:r>
        <w:rPr>
          <w:rFonts w:hint="default" w:ascii="Times New Roman" w:hAnsi="Times New Roman" w:eastAsia="宋体" w:cs="Times New Roman"/>
          <w:b w:val="0"/>
          <w:bCs w:val="0"/>
          <w:color w:val="auto"/>
          <w:spacing w:val="13"/>
          <w:sz w:val="24"/>
          <w:szCs w:val="24"/>
        </w:rPr>
        <w:t>(2)记录标准器和被检流量计的初始示值(或</w:t>
      </w:r>
      <w:r>
        <w:rPr>
          <w:rFonts w:hint="default" w:ascii="Times New Roman" w:hAnsi="Times New Roman" w:eastAsia="宋体" w:cs="Times New Roman"/>
          <w:b w:val="0"/>
          <w:bCs w:val="0"/>
          <w:color w:val="auto"/>
          <w:spacing w:val="12"/>
          <w:sz w:val="24"/>
          <w:szCs w:val="24"/>
        </w:rPr>
        <w:t>清零)</w:t>
      </w:r>
      <w:r>
        <w:rPr>
          <w:rFonts w:hint="eastAsia" w:cs="Times New Roman"/>
          <w:b w:val="0"/>
          <w:bCs w:val="0"/>
          <w:color w:val="auto"/>
          <w:spacing w:val="12"/>
          <w:sz w:val="24"/>
          <w:szCs w:val="24"/>
          <w:lang w:eastAsia="zh-CN"/>
        </w:rPr>
        <w:t>。</w:t>
      </w:r>
    </w:p>
    <w:p w14:paraId="7E500AC3">
      <w:pPr>
        <w:spacing w:before="135" w:line="253" w:lineRule="auto"/>
        <w:ind w:left="29" w:right="90" w:firstLine="500"/>
        <w:rPr>
          <w:rFonts w:hint="default" w:cs="Times New Roman"/>
          <w:b w:val="0"/>
          <w:bCs w:val="0"/>
          <w:color w:val="auto"/>
          <w:sz w:val="24"/>
          <w:lang w:val="en-US" w:eastAsia="zh-CN"/>
        </w:rPr>
      </w:pPr>
      <w:r>
        <w:rPr>
          <w:rFonts w:hint="default" w:ascii="Times New Roman" w:hAnsi="Times New Roman" w:eastAsia="宋体" w:cs="Times New Roman"/>
          <w:b w:val="0"/>
          <w:bCs w:val="0"/>
          <w:color w:val="auto"/>
          <w:spacing w:val="6"/>
          <w:sz w:val="24"/>
          <w:szCs w:val="24"/>
        </w:rPr>
        <w:t>(</w:t>
      </w:r>
      <w:r>
        <w:rPr>
          <w:rFonts w:hint="eastAsia" w:cs="Times New Roman"/>
          <w:b w:val="0"/>
          <w:bCs w:val="0"/>
          <w:color w:val="auto"/>
          <w:spacing w:val="6"/>
          <w:sz w:val="24"/>
          <w:szCs w:val="24"/>
          <w:lang w:val="en-US" w:eastAsia="zh-CN"/>
        </w:rPr>
        <w:t>3</w:t>
      </w:r>
      <w:r>
        <w:rPr>
          <w:rFonts w:hint="default" w:ascii="Times New Roman" w:hAnsi="Times New Roman" w:eastAsia="宋体" w:cs="Times New Roman"/>
          <w:b w:val="0"/>
          <w:bCs w:val="0"/>
          <w:color w:val="auto"/>
          <w:spacing w:val="6"/>
          <w:sz w:val="24"/>
          <w:szCs w:val="24"/>
        </w:rPr>
        <w:t>)</w:t>
      </w:r>
      <w:r>
        <w:rPr>
          <w:rFonts w:hint="default" w:ascii="Times New Roman" w:hAnsi="Times New Roman" w:eastAsia="宋体" w:cs="Times New Roman"/>
          <w:b w:val="0"/>
          <w:bCs w:val="0"/>
          <w:color w:val="auto"/>
          <w:spacing w:val="12"/>
          <w:sz w:val="24"/>
          <w:szCs w:val="24"/>
        </w:rPr>
        <w:t>同时启动标准器(或标准器的</w:t>
      </w:r>
      <w:r>
        <w:rPr>
          <w:rFonts w:hint="default" w:ascii="Times New Roman" w:hAnsi="Times New Roman" w:eastAsia="宋体" w:cs="Times New Roman"/>
          <w:b w:val="0"/>
          <w:bCs w:val="0"/>
          <w:color w:val="auto"/>
          <w:spacing w:val="4"/>
          <w:sz w:val="24"/>
          <w:szCs w:val="24"/>
        </w:rPr>
        <w:t>记录功能)和被检流量计(或被检流量计的输出功能)</w:t>
      </w:r>
      <w:r>
        <w:rPr>
          <w:rFonts w:hint="eastAsia" w:cs="Times New Roman"/>
          <w:b w:val="0"/>
          <w:bCs w:val="0"/>
          <w:color w:val="auto"/>
          <w:spacing w:val="4"/>
          <w:sz w:val="24"/>
          <w:szCs w:val="24"/>
          <w:lang w:eastAsia="zh-CN"/>
        </w:rPr>
        <w:t>，</w:t>
      </w:r>
      <w:r>
        <w:rPr>
          <w:rFonts w:hint="eastAsia" w:cs="Times New Roman"/>
          <w:b w:val="0"/>
          <w:bCs w:val="0"/>
          <w:color w:val="auto"/>
          <w:spacing w:val="6"/>
          <w:sz w:val="24"/>
          <w:szCs w:val="24"/>
          <w:lang w:val="en-US" w:eastAsia="zh-CN"/>
        </w:rPr>
        <w:t>被检</w:t>
      </w:r>
      <w:r>
        <w:rPr>
          <w:rFonts w:hint="eastAsia" w:cs="Times New Roman"/>
          <w:b w:val="0"/>
          <w:bCs w:val="0"/>
          <w:color w:val="auto"/>
          <w:sz w:val="24"/>
          <w:lang w:val="en-US" w:eastAsia="zh-CN"/>
        </w:rPr>
        <w:t>流量计处的介质流动应处于稳定状态。</w:t>
      </w:r>
    </w:p>
    <w:p w14:paraId="009AE1EA">
      <w:pPr>
        <w:spacing w:before="135" w:line="253" w:lineRule="auto"/>
        <w:ind w:left="29" w:right="90" w:firstLine="500"/>
        <w:rPr>
          <w:rFonts w:hint="eastAsia" w:ascii="Times New Roman" w:hAnsi="Times New Roman" w:eastAsia="宋体" w:cs="Times New Roman"/>
          <w:b w:val="0"/>
          <w:bCs w:val="0"/>
          <w:color w:val="auto"/>
          <w:sz w:val="24"/>
          <w:szCs w:val="24"/>
          <w:lang w:eastAsia="zh-CN"/>
        </w:rPr>
      </w:pPr>
      <w:r>
        <w:rPr>
          <w:rFonts w:hint="default" w:ascii="Times New Roman" w:hAnsi="Times New Roman" w:eastAsia="宋体" w:cs="Times New Roman"/>
          <w:b w:val="0"/>
          <w:bCs w:val="0"/>
          <w:color w:val="auto"/>
          <w:spacing w:val="6"/>
          <w:sz w:val="24"/>
          <w:szCs w:val="24"/>
        </w:rPr>
        <w:t>(</w:t>
      </w:r>
      <w:r>
        <w:rPr>
          <w:rFonts w:hint="eastAsia" w:cs="Times New Roman"/>
          <w:b w:val="0"/>
          <w:bCs w:val="0"/>
          <w:color w:val="auto"/>
          <w:spacing w:val="6"/>
          <w:sz w:val="24"/>
          <w:szCs w:val="24"/>
          <w:lang w:val="en-US" w:eastAsia="zh-CN"/>
        </w:rPr>
        <w:t>4</w:t>
      </w:r>
      <w:r>
        <w:rPr>
          <w:rFonts w:hint="default" w:ascii="Times New Roman" w:hAnsi="Times New Roman" w:eastAsia="宋体" w:cs="Times New Roman"/>
          <w:b w:val="0"/>
          <w:bCs w:val="0"/>
          <w:color w:val="auto"/>
          <w:spacing w:val="6"/>
          <w:sz w:val="24"/>
          <w:szCs w:val="24"/>
        </w:rPr>
        <w:t>)按装置操作要求运行一段时间后，同时停止标准器(或标准器的记录功能)和被检流量计(或被检流量计的输出功能)</w:t>
      </w:r>
      <w:r>
        <w:rPr>
          <w:rFonts w:hint="eastAsia" w:cs="Times New Roman"/>
          <w:b w:val="0"/>
          <w:bCs w:val="0"/>
          <w:color w:val="auto"/>
          <w:spacing w:val="6"/>
          <w:sz w:val="24"/>
          <w:szCs w:val="24"/>
          <w:lang w:eastAsia="zh-CN"/>
        </w:rPr>
        <w:t>，</w:t>
      </w:r>
      <w:r>
        <w:rPr>
          <w:rFonts w:hint="default" w:ascii="Times New Roman" w:hAnsi="Times New Roman" w:eastAsia="宋体" w:cs="Times New Roman"/>
          <w:b w:val="0"/>
          <w:bCs w:val="0"/>
          <w:color w:val="auto"/>
          <w:spacing w:val="6"/>
          <w:sz w:val="24"/>
          <w:szCs w:val="24"/>
        </w:rPr>
        <w:t>记录标准器</w:t>
      </w:r>
      <w:r>
        <w:rPr>
          <w:rFonts w:hint="default" w:ascii="Times New Roman" w:hAnsi="Times New Roman" w:eastAsia="宋体" w:cs="Times New Roman"/>
          <w:b w:val="0"/>
          <w:bCs w:val="0"/>
          <w:color w:val="auto"/>
          <w:spacing w:val="5"/>
          <w:sz w:val="24"/>
          <w:szCs w:val="24"/>
        </w:rPr>
        <w:t>和被检流量计的最终示值</w:t>
      </w:r>
      <w:r>
        <w:rPr>
          <w:rFonts w:hint="eastAsia" w:cs="Times New Roman"/>
          <w:b w:val="0"/>
          <w:bCs w:val="0"/>
          <w:color w:val="auto"/>
          <w:spacing w:val="5"/>
          <w:sz w:val="24"/>
          <w:szCs w:val="24"/>
          <w:lang w:eastAsia="zh-CN"/>
        </w:rPr>
        <w:t>。</w:t>
      </w:r>
    </w:p>
    <w:p w14:paraId="58399F01">
      <w:pPr>
        <w:spacing w:before="113" w:line="219" w:lineRule="auto"/>
        <w:ind w:left="50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pacing w:val="6"/>
          <w:sz w:val="24"/>
          <w:szCs w:val="24"/>
        </w:rPr>
        <w:t>(</w:t>
      </w:r>
      <w:r>
        <w:rPr>
          <w:rFonts w:hint="eastAsia" w:cs="Times New Roman"/>
          <w:b w:val="0"/>
          <w:bCs w:val="0"/>
          <w:color w:val="auto"/>
          <w:spacing w:val="6"/>
          <w:sz w:val="24"/>
          <w:szCs w:val="24"/>
          <w:lang w:val="en-US" w:eastAsia="zh-CN"/>
        </w:rPr>
        <w:t>5</w:t>
      </w:r>
      <w:r>
        <w:rPr>
          <w:rFonts w:hint="default" w:ascii="Times New Roman" w:hAnsi="Times New Roman" w:eastAsia="宋体" w:cs="Times New Roman"/>
          <w:b w:val="0"/>
          <w:bCs w:val="0"/>
          <w:color w:val="auto"/>
          <w:spacing w:val="6"/>
          <w:sz w:val="24"/>
          <w:szCs w:val="24"/>
        </w:rPr>
        <w:t>)分别计算流量计和标准器记录的累积流量值或瞬时流量值。</w:t>
      </w:r>
    </w:p>
    <w:p w14:paraId="20C64F86">
      <w:pPr>
        <w:spacing w:before="115" w:line="252" w:lineRule="auto"/>
        <w:ind w:left="10" w:right="104" w:hanging="10"/>
        <w:rPr>
          <w:rFonts w:hint="default" w:ascii="Times New Roman" w:hAnsi="Times New Roman" w:eastAsia="宋体" w:cs="Times New Roman"/>
          <w:b w:val="0"/>
          <w:bCs w:val="0"/>
          <w:color w:val="auto"/>
          <w:sz w:val="24"/>
          <w:szCs w:val="24"/>
        </w:rPr>
      </w:pPr>
      <w:r>
        <w:rPr>
          <w:rFonts w:hint="default" w:ascii="Times New Roman" w:hAnsi="Times New Roman" w:cs="Times New Roman"/>
          <w:b w:val="0"/>
          <w:bCs w:val="0"/>
          <w:color w:val="auto"/>
        </w:rPr>
        <w:fldChar w:fldCharType="begin"/>
      </w:r>
      <w:r>
        <w:rPr>
          <w:rFonts w:hint="default" w:ascii="Times New Roman" w:hAnsi="Times New Roman" w:cs="Times New Roman"/>
          <w:b w:val="0"/>
          <w:bCs w:val="0"/>
          <w:color w:val="auto"/>
        </w:rPr>
        <w:instrText xml:space="preserve"> HYPERLINK "7.2.4.6" </w:instrText>
      </w:r>
      <w:r>
        <w:rPr>
          <w:rFonts w:hint="default" w:ascii="Times New Roman" w:hAnsi="Times New Roman" w:cs="Times New Roman"/>
          <w:b w:val="0"/>
          <w:bCs w:val="0"/>
          <w:color w:val="auto"/>
        </w:rPr>
        <w:fldChar w:fldCharType="separate"/>
      </w:r>
      <w:r>
        <w:rPr>
          <w:rFonts w:hint="default" w:ascii="Times New Roman" w:hAnsi="Times New Roman" w:eastAsia="宋体" w:cs="Times New Roman"/>
          <w:b w:val="0"/>
          <w:bCs w:val="0"/>
          <w:color w:val="auto"/>
          <w:spacing w:val="7"/>
          <w:sz w:val="24"/>
          <w:szCs w:val="24"/>
        </w:rPr>
        <w:t>7.</w:t>
      </w:r>
      <w:r>
        <w:rPr>
          <w:rFonts w:hint="eastAsia" w:cs="Times New Roman"/>
          <w:b w:val="0"/>
          <w:bCs w:val="0"/>
          <w:color w:val="auto"/>
          <w:spacing w:val="7"/>
          <w:sz w:val="24"/>
          <w:szCs w:val="24"/>
          <w:lang w:val="en-US" w:eastAsia="zh-CN"/>
        </w:rPr>
        <w:t>3</w:t>
      </w:r>
      <w:r>
        <w:rPr>
          <w:rFonts w:hint="default" w:ascii="Times New Roman" w:hAnsi="Times New Roman" w:eastAsia="宋体" w:cs="Times New Roman"/>
          <w:b w:val="0"/>
          <w:bCs w:val="0"/>
          <w:color w:val="auto"/>
          <w:spacing w:val="7"/>
          <w:sz w:val="24"/>
          <w:szCs w:val="24"/>
        </w:rPr>
        <w:t>.4.6</w:t>
      </w:r>
      <w:r>
        <w:rPr>
          <w:rFonts w:hint="default" w:ascii="Times New Roman" w:hAnsi="Times New Roman" w:eastAsia="宋体" w:cs="Times New Roman"/>
          <w:b w:val="0"/>
          <w:bCs w:val="0"/>
          <w:color w:val="auto"/>
          <w:spacing w:val="7"/>
          <w:sz w:val="24"/>
          <w:szCs w:val="24"/>
        </w:rPr>
        <w:fldChar w:fldCharType="end"/>
      </w:r>
      <w:r>
        <w:rPr>
          <w:rFonts w:hint="default" w:ascii="Times New Roman" w:hAnsi="Times New Roman" w:eastAsia="宋体" w:cs="Times New Roman"/>
          <w:b w:val="0"/>
          <w:bCs w:val="0"/>
          <w:color w:val="auto"/>
          <w:spacing w:val="7"/>
          <w:sz w:val="24"/>
          <w:szCs w:val="24"/>
        </w:rPr>
        <w:t xml:space="preserve"> 在每次检定中，应读取并记录</w:t>
      </w:r>
      <w:r>
        <w:rPr>
          <w:rFonts w:hint="default" w:ascii="Times New Roman" w:hAnsi="Times New Roman" w:eastAsia="宋体" w:cs="Times New Roman"/>
          <w:b w:val="0"/>
          <w:bCs w:val="0"/>
          <w:color w:val="auto"/>
          <w:spacing w:val="6"/>
          <w:sz w:val="24"/>
          <w:szCs w:val="24"/>
        </w:rPr>
        <w:t>流量计显示仪表的示值、标准器的示值和检定</w:t>
      </w:r>
      <w:r>
        <w:rPr>
          <w:rFonts w:hint="default" w:ascii="Times New Roman" w:hAnsi="Times New Roman" w:eastAsia="宋体" w:cs="Times New Roman"/>
          <w:b w:val="0"/>
          <w:bCs w:val="0"/>
          <w:color w:val="auto"/>
          <w:spacing w:val="2"/>
          <w:sz w:val="24"/>
          <w:szCs w:val="24"/>
        </w:rPr>
        <w:t>时间，还应根据需要测量并记录在标准器和流量计处流体的温度和压力等。</w:t>
      </w:r>
    </w:p>
    <w:p w14:paraId="3BE35407">
      <w:pPr>
        <w:spacing w:before="95" w:line="219" w:lineRule="auto"/>
        <w:rPr>
          <w:rFonts w:hint="default" w:ascii="Times New Roman" w:hAnsi="Times New Roman" w:eastAsia="宋体" w:cs="Times New Roman"/>
          <w:b w:val="0"/>
          <w:bCs w:val="0"/>
          <w:color w:val="auto"/>
          <w:sz w:val="24"/>
          <w:szCs w:val="24"/>
        </w:rPr>
      </w:pPr>
      <w:r>
        <w:rPr>
          <w:rFonts w:hint="default" w:ascii="Times New Roman" w:hAnsi="Times New Roman" w:cs="Times New Roman"/>
          <w:b w:val="0"/>
          <w:bCs w:val="0"/>
          <w:color w:val="auto"/>
        </w:rPr>
        <w:fldChar w:fldCharType="begin"/>
      </w:r>
      <w:r>
        <w:rPr>
          <w:rFonts w:hint="default" w:ascii="Times New Roman" w:hAnsi="Times New Roman" w:cs="Times New Roman"/>
          <w:b w:val="0"/>
          <w:bCs w:val="0"/>
          <w:color w:val="auto"/>
        </w:rPr>
        <w:instrText xml:space="preserve"> HYPERLINK "7.2.4.7" </w:instrText>
      </w:r>
      <w:r>
        <w:rPr>
          <w:rFonts w:hint="default" w:ascii="Times New Roman" w:hAnsi="Times New Roman" w:cs="Times New Roman"/>
          <w:b w:val="0"/>
          <w:bCs w:val="0"/>
          <w:color w:val="auto"/>
        </w:rPr>
        <w:fldChar w:fldCharType="separate"/>
      </w:r>
      <w:r>
        <w:rPr>
          <w:rFonts w:hint="default" w:ascii="Times New Roman" w:hAnsi="Times New Roman" w:eastAsia="Times New Roman" w:cs="Times New Roman"/>
          <w:b w:val="0"/>
          <w:bCs w:val="0"/>
          <w:color w:val="auto"/>
          <w:spacing w:val="1"/>
          <w:sz w:val="24"/>
          <w:szCs w:val="24"/>
        </w:rPr>
        <w:t>7.</w:t>
      </w:r>
      <w:r>
        <w:rPr>
          <w:rFonts w:hint="eastAsia" w:eastAsia="宋体" w:cs="Times New Roman"/>
          <w:b w:val="0"/>
          <w:bCs w:val="0"/>
          <w:color w:val="auto"/>
          <w:spacing w:val="1"/>
          <w:sz w:val="24"/>
          <w:szCs w:val="24"/>
          <w:lang w:val="en-US" w:eastAsia="zh-CN"/>
        </w:rPr>
        <w:t>3</w:t>
      </w:r>
      <w:r>
        <w:rPr>
          <w:rFonts w:hint="default" w:ascii="Times New Roman" w:hAnsi="Times New Roman" w:eastAsia="Times New Roman" w:cs="Times New Roman"/>
          <w:b w:val="0"/>
          <w:bCs w:val="0"/>
          <w:color w:val="auto"/>
          <w:spacing w:val="1"/>
          <w:sz w:val="24"/>
          <w:szCs w:val="24"/>
        </w:rPr>
        <w:t>.4.7</w:t>
      </w:r>
      <w:r>
        <w:rPr>
          <w:rFonts w:hint="default" w:ascii="Times New Roman" w:hAnsi="Times New Roman" w:eastAsia="Times New Roman" w:cs="Times New Roman"/>
          <w:b w:val="0"/>
          <w:bCs w:val="0"/>
          <w:color w:val="auto"/>
          <w:spacing w:val="1"/>
          <w:sz w:val="24"/>
          <w:szCs w:val="24"/>
        </w:rPr>
        <w:fldChar w:fldCharType="end"/>
      </w:r>
      <w:r>
        <w:rPr>
          <w:rFonts w:hint="default" w:ascii="Times New Roman" w:hAnsi="Times New Roman" w:eastAsia="Times New Roman" w:cs="Times New Roman"/>
          <w:b w:val="0"/>
          <w:bCs w:val="0"/>
          <w:color w:val="auto"/>
          <w:spacing w:val="1"/>
          <w:sz w:val="24"/>
          <w:szCs w:val="24"/>
        </w:rPr>
        <w:t xml:space="preserve"> </w:t>
      </w:r>
      <w:r>
        <w:rPr>
          <w:rFonts w:hint="default" w:ascii="Times New Roman" w:hAnsi="Times New Roman" w:eastAsia="宋体" w:cs="Times New Roman"/>
          <w:b w:val="0"/>
          <w:bCs w:val="0"/>
          <w:color w:val="auto"/>
          <w:spacing w:val="1"/>
          <w:sz w:val="24"/>
          <w:szCs w:val="24"/>
        </w:rPr>
        <w:t>相对示值误差计算</w:t>
      </w:r>
    </w:p>
    <w:p w14:paraId="0B097A0B">
      <w:pPr>
        <w:spacing w:before="160" w:after="0" w:line="36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(1)流量计各流量点单次检定的相对示值误差为：</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36"/>
        <w:gridCol w:w="786"/>
      </w:tblGrid>
      <w:tr w14:paraId="4BDE0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36" w:type="dxa"/>
            <w:vAlign w:val="center"/>
          </w:tcPr>
          <w:p w14:paraId="4978D5A5">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drawing>
                <wp:inline distT="0" distB="0" distL="114300" distR="114300">
                  <wp:extent cx="2226945" cy="468630"/>
                  <wp:effectExtent l="0" t="0" r="1905" b="762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16"/>
                          <a:stretch>
                            <a:fillRect/>
                          </a:stretch>
                        </pic:blipFill>
                        <pic:spPr>
                          <a:xfrm>
                            <a:off x="0" y="0"/>
                            <a:ext cx="2226945" cy="468630"/>
                          </a:xfrm>
                          <a:prstGeom prst="rect">
                            <a:avLst/>
                          </a:prstGeom>
                          <a:noFill/>
                          <a:ln w="9525">
                            <a:noFill/>
                          </a:ln>
                        </pic:spPr>
                      </pic:pic>
                    </a:graphicData>
                  </a:graphic>
                </wp:inline>
              </w:drawing>
            </w:r>
          </w:p>
        </w:tc>
        <w:tc>
          <w:tcPr>
            <w:tcW w:w="786" w:type="dxa"/>
            <w:vAlign w:val="center"/>
          </w:tcPr>
          <w:p w14:paraId="3E7520C3">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（1）</w:t>
            </w:r>
          </w:p>
        </w:tc>
      </w:tr>
    </w:tbl>
    <w:p w14:paraId="2A38ACE2">
      <w:pPr>
        <w:spacing w:before="48" w:line="219" w:lineRule="auto"/>
        <w:rPr>
          <w:rFonts w:hint="default" w:ascii="Times New Roman" w:hAnsi="Times New Roman" w:eastAsia="宋体" w:cs="Times New Roman"/>
          <w:b w:val="0"/>
          <w:bCs w:val="0"/>
          <w:color w:val="auto"/>
          <w:spacing w:val="6"/>
          <w:sz w:val="24"/>
          <w:szCs w:val="24"/>
        </w:rPr>
      </w:pPr>
    </w:p>
    <w:p w14:paraId="62C2073D">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auto"/>
          <w:kern w:val="0"/>
          <w:sz w:val="24"/>
          <w:szCs w:val="24"/>
          <w:lang w:val="en-US" w:eastAsia="zh-CN" w:bidi="ar"/>
        </w:rPr>
      </w:pPr>
    </w:p>
    <w:p w14:paraId="5DFBD52B">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或</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36"/>
        <w:gridCol w:w="786"/>
      </w:tblGrid>
      <w:tr w14:paraId="74773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36" w:type="dxa"/>
            <w:vAlign w:val="center"/>
          </w:tcPr>
          <w:p w14:paraId="6012C482">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宋体" w:hAnsi="宋体" w:eastAsia="宋体" w:cs="宋体"/>
                <w:color w:val="auto"/>
                <w:kern w:val="0"/>
                <w:sz w:val="24"/>
                <w:szCs w:val="24"/>
                <w:lang w:val="en-US" w:eastAsia="zh-CN" w:bidi="ar"/>
              </w:rPr>
              <w:drawing>
                <wp:inline distT="0" distB="0" distL="114300" distR="114300">
                  <wp:extent cx="2212975" cy="492760"/>
                  <wp:effectExtent l="0" t="0" r="15875" b="2540"/>
                  <wp:docPr id="7" name="图片 7" descr="quicker_4c16130c-7ea1-493c-8328-794eb4d7e2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quicker_4c16130c-7ea1-493c-8328-794eb4d7e2f8"/>
                          <pic:cNvPicPr>
                            <a:picLocks noChangeAspect="1"/>
                          </pic:cNvPicPr>
                        </pic:nvPicPr>
                        <pic:blipFill>
                          <a:blip r:embed="rId17"/>
                          <a:stretch>
                            <a:fillRect/>
                          </a:stretch>
                        </pic:blipFill>
                        <pic:spPr>
                          <a:xfrm>
                            <a:off x="0" y="0"/>
                            <a:ext cx="2212975" cy="492760"/>
                          </a:xfrm>
                          <a:prstGeom prst="rect">
                            <a:avLst/>
                          </a:prstGeom>
                        </pic:spPr>
                      </pic:pic>
                    </a:graphicData>
                  </a:graphic>
                </wp:inline>
              </w:drawing>
            </w:r>
          </w:p>
        </w:tc>
        <w:tc>
          <w:tcPr>
            <w:tcW w:w="786" w:type="dxa"/>
            <w:vAlign w:val="center"/>
          </w:tcPr>
          <w:p w14:paraId="3EDA5F6D">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2</w:t>
            </w:r>
            <w:r>
              <w:rPr>
                <w:rFonts w:hint="default" w:ascii="Times New Roman" w:hAnsi="Times New Roman" w:eastAsia="宋体" w:cs="Times New Roman"/>
                <w:color w:val="auto"/>
                <w:kern w:val="0"/>
                <w:sz w:val="24"/>
                <w:szCs w:val="24"/>
                <w:lang w:val="en-US" w:eastAsia="zh-CN" w:bidi="ar"/>
              </w:rPr>
              <w:t>）</w:t>
            </w:r>
          </w:p>
        </w:tc>
      </w:tr>
    </w:tbl>
    <w:p w14:paraId="2181F2F7">
      <w:pPr>
        <w:spacing w:before="160" w:after="0" w:line="360" w:lineRule="auto"/>
        <w:ind w:firstLine="480"/>
        <w:rPr>
          <w:rFonts w:hint="eastAsia"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rPr>
        <w:t>式中：</w:t>
      </w:r>
      <w:r>
        <w:rPr>
          <w:rFonts w:hint="default" w:ascii="Times New Roman" w:hAnsi="Times New Roman" w:eastAsia="宋体" w:cs="Times New Roman"/>
          <w:b w:val="0"/>
          <w:bCs w:val="0"/>
          <w:i/>
          <w:iCs/>
          <w:color w:val="auto"/>
          <w:sz w:val="24"/>
        </w:rPr>
        <w:t>E</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rPr>
        <w:t>——第</w:t>
      </w:r>
      <w:r>
        <w:rPr>
          <w:rFonts w:hint="default" w:ascii="Times New Roman" w:hAnsi="Times New Roman" w:eastAsia="宋体" w:cs="Times New Roman"/>
          <w:b w:val="0"/>
          <w:bCs w:val="0"/>
          <w:i/>
          <w:iCs/>
          <w:color w:val="auto"/>
          <w:sz w:val="24"/>
        </w:rPr>
        <w:t xml:space="preserve">i </w:t>
      </w:r>
      <w:r>
        <w:rPr>
          <w:rFonts w:hint="default" w:ascii="Times New Roman" w:hAnsi="Times New Roman" w:eastAsia="宋体" w:cs="Times New Roman"/>
          <w:b w:val="0"/>
          <w:bCs w:val="0"/>
          <w:color w:val="auto"/>
          <w:sz w:val="24"/>
        </w:rPr>
        <w:t>检定点第</w:t>
      </w:r>
      <w:r>
        <w:rPr>
          <w:rFonts w:hint="default" w:ascii="Times New Roman" w:hAnsi="Times New Roman" w:eastAsia="宋体" w:cs="Times New Roman"/>
          <w:b w:val="0"/>
          <w:bCs w:val="0"/>
          <w:i/>
          <w:iCs/>
          <w:color w:val="auto"/>
          <w:sz w:val="24"/>
        </w:rPr>
        <w:t>j</w:t>
      </w:r>
      <w:r>
        <w:rPr>
          <w:rFonts w:hint="default" w:ascii="Times New Roman" w:hAnsi="Times New Roman" w:eastAsia="宋体" w:cs="Times New Roman"/>
          <w:b w:val="0"/>
          <w:bCs w:val="0"/>
          <w:color w:val="auto"/>
          <w:sz w:val="24"/>
        </w:rPr>
        <w:t>次检定被检流量计的相对示值误差</w:t>
      </w:r>
      <w:r>
        <w:rPr>
          <w:rFonts w:hint="eastAsia" w:ascii="Times New Roman" w:hAnsi="Times New Roman" w:eastAsia="宋体" w:cs="Times New Roman"/>
          <w:b w:val="0"/>
          <w:bCs w:val="0"/>
          <w:color w:val="auto"/>
          <w:sz w:val="24"/>
          <w:lang w:eastAsia="zh-CN"/>
        </w:rPr>
        <w:t>；</w:t>
      </w:r>
    </w:p>
    <w:p w14:paraId="3D3C5880">
      <w:pPr>
        <w:spacing w:before="160" w:after="0" w:line="360" w:lineRule="auto"/>
        <w:ind w:firstLine="1262" w:firstLineChars="526"/>
        <w:rPr>
          <w:rFonts w:hint="eastAsia" w:ascii="Times New Roman" w:hAnsi="Times New Roman" w:eastAsia="宋体" w:cs="Times New Roman"/>
          <w:b w:val="0"/>
          <w:bCs w:val="0"/>
          <w:color w:val="auto"/>
          <w:sz w:val="24"/>
          <w:lang w:eastAsia="zh-CN"/>
        </w:rPr>
      </w:pPr>
      <w:r>
        <w:rPr>
          <w:rFonts w:hint="eastAsia" w:cs="Times New Roman"/>
          <w:b w:val="0"/>
          <w:bCs w:val="0"/>
          <w:i/>
          <w:iCs/>
          <w:color w:val="auto"/>
          <w:sz w:val="24"/>
          <w:lang w:val="en-US" w:eastAsia="zh-CN"/>
        </w:rPr>
        <w:t>Q</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rPr>
        <w:t>——第</w:t>
      </w:r>
      <w:r>
        <w:rPr>
          <w:rFonts w:hint="default" w:ascii="Times New Roman" w:hAnsi="Times New Roman" w:eastAsia="宋体" w:cs="Times New Roman"/>
          <w:b w:val="0"/>
          <w:bCs w:val="0"/>
          <w:i/>
          <w:iCs/>
          <w:color w:val="auto"/>
          <w:sz w:val="24"/>
        </w:rPr>
        <w:t>i</w:t>
      </w:r>
      <w:r>
        <w:rPr>
          <w:rFonts w:hint="default" w:ascii="Times New Roman" w:hAnsi="Times New Roman" w:eastAsia="宋体" w:cs="Times New Roman"/>
          <w:b w:val="0"/>
          <w:bCs w:val="0"/>
          <w:color w:val="auto"/>
          <w:sz w:val="24"/>
        </w:rPr>
        <w:t xml:space="preserve"> 检定点第</w:t>
      </w:r>
      <w:r>
        <w:rPr>
          <w:rFonts w:hint="default" w:ascii="Times New Roman" w:hAnsi="Times New Roman" w:eastAsia="宋体" w:cs="Times New Roman"/>
          <w:b w:val="0"/>
          <w:bCs w:val="0"/>
          <w:i/>
          <w:iCs/>
          <w:color w:val="auto"/>
          <w:sz w:val="24"/>
        </w:rPr>
        <w:t xml:space="preserve">j </w:t>
      </w:r>
      <w:r>
        <w:rPr>
          <w:rFonts w:hint="default" w:ascii="Times New Roman" w:hAnsi="Times New Roman" w:eastAsia="宋体" w:cs="Times New Roman"/>
          <w:b w:val="0"/>
          <w:bCs w:val="0"/>
          <w:color w:val="auto"/>
          <w:sz w:val="24"/>
        </w:rPr>
        <w:t>次检定时流量计显示的累积流量值，m³</w:t>
      </w:r>
      <w:r>
        <w:rPr>
          <w:rFonts w:hint="eastAsia" w:cs="Times New Roman"/>
          <w:b w:val="0"/>
          <w:bCs w:val="0"/>
          <w:color w:val="auto"/>
          <w:sz w:val="24"/>
          <w:lang w:eastAsia="zh-CN"/>
        </w:rPr>
        <w:t>、</w:t>
      </w:r>
      <w:r>
        <w:rPr>
          <w:rFonts w:hint="eastAsia" w:cs="Times New Roman"/>
          <w:b w:val="0"/>
          <w:bCs w:val="0"/>
          <w:color w:val="auto"/>
          <w:sz w:val="24"/>
          <w:lang w:val="en-US" w:eastAsia="zh-CN"/>
        </w:rPr>
        <w:t>L</w:t>
      </w:r>
      <w:r>
        <w:rPr>
          <w:rFonts w:hint="eastAsia" w:ascii="Times New Roman" w:hAnsi="Times New Roman" w:eastAsia="宋体" w:cs="Times New Roman"/>
          <w:b w:val="0"/>
          <w:bCs w:val="0"/>
          <w:color w:val="auto"/>
          <w:sz w:val="24"/>
          <w:lang w:eastAsia="zh-CN"/>
        </w:rPr>
        <w:t>；</w:t>
      </w:r>
    </w:p>
    <w:p w14:paraId="7CEDF0E5">
      <w:pPr>
        <w:spacing w:before="160" w:after="0" w:line="360" w:lineRule="auto"/>
        <w:ind w:firstLine="960" w:firstLineChars="400"/>
        <w:rPr>
          <w:rFonts w:hint="eastAsia" w:ascii="Times New Roman" w:hAnsi="Times New Roman" w:eastAsia="宋体" w:cs="Times New Roman"/>
          <w:b w:val="0"/>
          <w:bCs w:val="0"/>
          <w:color w:val="auto"/>
          <w:sz w:val="24"/>
          <w:lang w:eastAsia="zh-CN"/>
        </w:rPr>
      </w:pPr>
      <w:r>
        <w:rPr>
          <w:rFonts w:hint="eastAsia" w:cs="Times New Roman"/>
          <w:b w:val="0"/>
          <w:bCs w:val="0"/>
          <w:i w:val="0"/>
          <w:iCs w:val="0"/>
          <w:color w:val="auto"/>
          <w:sz w:val="24"/>
          <w:lang w:val="en-US" w:eastAsia="zh-CN"/>
        </w:rPr>
        <w:t>(</w:t>
      </w:r>
      <w:r>
        <w:rPr>
          <w:rFonts w:hint="eastAsia" w:cs="Times New Roman"/>
          <w:b w:val="0"/>
          <w:bCs w:val="0"/>
          <w:i/>
          <w:iCs/>
          <w:color w:val="auto"/>
          <w:sz w:val="24"/>
          <w:lang w:val="en-US" w:eastAsia="zh-CN"/>
        </w:rPr>
        <w:t>Q</w:t>
      </w:r>
      <w:r>
        <w:rPr>
          <w:rFonts w:hint="eastAsia" w:cs="Times New Roman"/>
          <w:b w:val="0"/>
          <w:bCs w:val="0"/>
          <w:i w:val="0"/>
          <w:iCs w:val="0"/>
          <w:color w:val="auto"/>
          <w:sz w:val="24"/>
          <w:vertAlign w:val="subscript"/>
          <w:lang w:val="en-US" w:eastAsia="zh-CN"/>
        </w:rPr>
        <w:t>s</w:t>
      </w:r>
      <w:r>
        <w:rPr>
          <w:rFonts w:hint="eastAsia" w:cs="Times New Roman"/>
          <w:b w:val="0"/>
          <w:bCs w:val="0"/>
          <w:i w:val="0"/>
          <w:iCs w:val="0"/>
          <w:color w:val="auto"/>
          <w:sz w:val="24"/>
          <w:lang w:val="en-US" w:eastAsia="zh-CN"/>
        </w:rPr>
        <w:t>)</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rPr>
        <w:t>,——第</w:t>
      </w:r>
      <w:r>
        <w:rPr>
          <w:rFonts w:hint="default" w:ascii="Times New Roman" w:hAnsi="Times New Roman" w:eastAsia="宋体" w:cs="Times New Roman"/>
          <w:b w:val="0"/>
          <w:bCs w:val="0"/>
          <w:i/>
          <w:iCs/>
          <w:color w:val="auto"/>
          <w:sz w:val="24"/>
        </w:rPr>
        <w:t>i</w:t>
      </w:r>
      <w:r>
        <w:rPr>
          <w:rFonts w:hint="default" w:ascii="Times New Roman" w:hAnsi="Times New Roman" w:eastAsia="宋体" w:cs="Times New Roman"/>
          <w:b w:val="0"/>
          <w:bCs w:val="0"/>
          <w:color w:val="auto"/>
          <w:sz w:val="24"/>
        </w:rPr>
        <w:t xml:space="preserve"> 检定点第</w:t>
      </w:r>
      <w:r>
        <w:rPr>
          <w:rFonts w:hint="default" w:ascii="Times New Roman" w:hAnsi="Times New Roman" w:eastAsia="宋体" w:cs="Times New Roman"/>
          <w:b w:val="0"/>
          <w:bCs w:val="0"/>
          <w:i/>
          <w:iCs/>
          <w:color w:val="auto"/>
          <w:sz w:val="24"/>
        </w:rPr>
        <w:t xml:space="preserve">j </w:t>
      </w:r>
      <w:r>
        <w:rPr>
          <w:rFonts w:hint="default" w:ascii="Times New Roman" w:hAnsi="Times New Roman" w:eastAsia="宋体" w:cs="Times New Roman"/>
          <w:b w:val="0"/>
          <w:bCs w:val="0"/>
          <w:color w:val="auto"/>
          <w:sz w:val="24"/>
        </w:rPr>
        <w:t>次检定时标准器换算到流量计处状态的累积流量值，m³</w:t>
      </w:r>
      <w:r>
        <w:rPr>
          <w:rFonts w:hint="eastAsia" w:cs="Times New Roman"/>
          <w:b w:val="0"/>
          <w:bCs w:val="0"/>
          <w:color w:val="auto"/>
          <w:sz w:val="24"/>
          <w:lang w:eastAsia="zh-CN"/>
        </w:rPr>
        <w:t>、</w:t>
      </w:r>
      <w:r>
        <w:rPr>
          <w:rFonts w:hint="eastAsia" w:cs="Times New Roman"/>
          <w:b w:val="0"/>
          <w:bCs w:val="0"/>
          <w:color w:val="auto"/>
          <w:sz w:val="24"/>
          <w:lang w:val="en-US" w:eastAsia="zh-CN"/>
        </w:rPr>
        <w:t>L</w:t>
      </w:r>
      <w:r>
        <w:rPr>
          <w:rFonts w:hint="eastAsia" w:ascii="Times New Roman" w:hAnsi="Times New Roman" w:eastAsia="宋体" w:cs="Times New Roman"/>
          <w:b w:val="0"/>
          <w:bCs w:val="0"/>
          <w:color w:val="auto"/>
          <w:sz w:val="24"/>
          <w:lang w:eastAsia="zh-CN"/>
        </w:rPr>
        <w:t>；</w:t>
      </w:r>
    </w:p>
    <w:p w14:paraId="63C64820">
      <w:pPr>
        <w:spacing w:before="160" w:after="0" w:line="360" w:lineRule="auto"/>
        <w:ind w:firstLine="1262" w:firstLineChars="526"/>
        <w:rPr>
          <w:rFonts w:hint="eastAsia" w:ascii="Times New Roman" w:hAnsi="Times New Roman" w:eastAsia="宋体" w:cs="Times New Roman"/>
          <w:b w:val="0"/>
          <w:bCs w:val="0"/>
          <w:color w:val="auto"/>
          <w:sz w:val="24"/>
          <w:lang w:eastAsia="zh-CN"/>
        </w:rPr>
      </w:pPr>
      <w:r>
        <w:rPr>
          <w:rFonts w:hint="eastAsia" w:cs="Times New Roman"/>
          <w:b w:val="0"/>
          <w:bCs w:val="0"/>
          <w:i/>
          <w:iCs/>
          <w:color w:val="auto"/>
          <w:sz w:val="24"/>
          <w:lang w:val="en-US" w:eastAsia="zh-CN"/>
        </w:rPr>
        <w:t>q</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rPr>
        <w:t>——第</w:t>
      </w:r>
      <w:r>
        <w:rPr>
          <w:rFonts w:hint="default" w:ascii="Times New Roman" w:hAnsi="Times New Roman" w:eastAsia="宋体" w:cs="Times New Roman"/>
          <w:b w:val="0"/>
          <w:bCs w:val="0"/>
          <w:i/>
          <w:iCs/>
          <w:color w:val="auto"/>
          <w:sz w:val="24"/>
        </w:rPr>
        <w:t xml:space="preserve">i </w:t>
      </w:r>
      <w:r>
        <w:rPr>
          <w:rFonts w:hint="default" w:ascii="Times New Roman" w:hAnsi="Times New Roman" w:eastAsia="宋体" w:cs="Times New Roman"/>
          <w:b w:val="0"/>
          <w:bCs w:val="0"/>
          <w:color w:val="auto"/>
          <w:sz w:val="24"/>
        </w:rPr>
        <w:t>检定点第</w:t>
      </w:r>
      <w:r>
        <w:rPr>
          <w:rFonts w:hint="default" w:ascii="Times New Roman" w:hAnsi="Times New Roman" w:eastAsia="宋体" w:cs="Times New Roman"/>
          <w:b w:val="0"/>
          <w:bCs w:val="0"/>
          <w:i/>
          <w:iCs/>
          <w:color w:val="auto"/>
          <w:sz w:val="24"/>
        </w:rPr>
        <w:t>j</w:t>
      </w:r>
      <w:r>
        <w:rPr>
          <w:rFonts w:hint="default" w:ascii="Times New Roman" w:hAnsi="Times New Roman" w:eastAsia="宋体" w:cs="Times New Roman"/>
          <w:b w:val="0"/>
          <w:bCs w:val="0"/>
          <w:color w:val="auto"/>
          <w:sz w:val="24"/>
        </w:rPr>
        <w:t xml:space="preserve"> 次检定时流量计显示的瞬时流量值，可为一次试验过程中</w:t>
      </w:r>
      <w:r>
        <w:rPr>
          <w:rFonts w:hint="eastAsia" w:cs="Times New Roman"/>
          <w:b w:val="0"/>
          <w:bCs w:val="0"/>
          <w:color w:val="auto"/>
          <w:sz w:val="24"/>
          <w:lang w:val="en-US" w:eastAsia="zh-CN"/>
        </w:rPr>
        <w:t>匀速</w:t>
      </w:r>
      <w:r>
        <w:rPr>
          <w:rFonts w:hint="default" w:ascii="Times New Roman" w:hAnsi="Times New Roman" w:eastAsia="宋体" w:cs="Times New Roman"/>
          <w:b w:val="0"/>
          <w:bCs w:val="0"/>
          <w:color w:val="auto"/>
          <w:sz w:val="24"/>
        </w:rPr>
        <w:t>读取的瞬时流量值的平均，m³/h</w:t>
      </w:r>
      <w:r>
        <w:rPr>
          <w:rFonts w:hint="eastAsia" w:cs="Times New Roman"/>
          <w:b w:val="0"/>
          <w:bCs w:val="0"/>
          <w:color w:val="auto"/>
          <w:sz w:val="24"/>
          <w:lang w:eastAsia="zh-CN"/>
        </w:rPr>
        <w:t>、</w:t>
      </w:r>
      <w:r>
        <w:rPr>
          <w:rFonts w:hint="eastAsia" w:cs="Times New Roman"/>
          <w:b w:val="0"/>
          <w:bCs w:val="0"/>
          <w:color w:val="auto"/>
          <w:sz w:val="24"/>
          <w:lang w:val="en-US" w:eastAsia="zh-CN"/>
        </w:rPr>
        <w:t>L/min</w:t>
      </w:r>
      <w:r>
        <w:rPr>
          <w:rFonts w:hint="eastAsia" w:ascii="Times New Roman" w:hAnsi="Times New Roman" w:eastAsia="宋体" w:cs="Times New Roman"/>
          <w:b w:val="0"/>
          <w:bCs w:val="0"/>
          <w:color w:val="auto"/>
          <w:sz w:val="24"/>
          <w:lang w:eastAsia="zh-CN"/>
        </w:rPr>
        <w:t>；</w:t>
      </w:r>
    </w:p>
    <w:p w14:paraId="7F0252A2">
      <w:pPr>
        <w:spacing w:before="160" w:after="0" w:line="360" w:lineRule="auto"/>
        <w:ind w:firstLine="960" w:firstLineChars="400"/>
        <w:rPr>
          <w:rFonts w:hint="default" w:ascii="Times New Roman" w:hAnsi="Times New Roman" w:eastAsia="宋体" w:cs="Times New Roman"/>
          <w:b w:val="0"/>
          <w:bCs w:val="0"/>
          <w:color w:val="auto"/>
          <w:sz w:val="24"/>
        </w:rPr>
      </w:pPr>
      <w:r>
        <w:rPr>
          <w:rFonts w:hint="eastAsia" w:cs="Times New Roman"/>
          <w:b w:val="0"/>
          <w:bCs w:val="0"/>
          <w:i w:val="0"/>
          <w:iCs w:val="0"/>
          <w:color w:val="auto"/>
          <w:sz w:val="24"/>
          <w:lang w:val="en-US" w:eastAsia="zh-CN"/>
        </w:rPr>
        <w:t>(</w:t>
      </w:r>
      <w:r>
        <w:rPr>
          <w:rFonts w:hint="eastAsia" w:cs="Times New Roman"/>
          <w:b w:val="0"/>
          <w:bCs w:val="0"/>
          <w:i/>
          <w:iCs/>
          <w:color w:val="auto"/>
          <w:sz w:val="24"/>
          <w:lang w:val="en-US" w:eastAsia="zh-CN"/>
        </w:rPr>
        <w:t>q</w:t>
      </w:r>
      <w:r>
        <w:rPr>
          <w:rFonts w:hint="eastAsia" w:cs="Times New Roman"/>
          <w:b w:val="0"/>
          <w:bCs w:val="0"/>
          <w:i w:val="0"/>
          <w:iCs w:val="0"/>
          <w:color w:val="auto"/>
          <w:sz w:val="24"/>
          <w:vertAlign w:val="subscript"/>
          <w:lang w:val="en-US" w:eastAsia="zh-CN"/>
        </w:rPr>
        <w:t>s</w:t>
      </w:r>
      <w:r>
        <w:rPr>
          <w:rFonts w:hint="eastAsia" w:cs="Times New Roman"/>
          <w:b w:val="0"/>
          <w:bCs w:val="0"/>
          <w:i w:val="0"/>
          <w:iCs w:val="0"/>
          <w:color w:val="auto"/>
          <w:sz w:val="24"/>
          <w:lang w:val="en-US" w:eastAsia="zh-CN"/>
        </w:rPr>
        <w:t>)</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rPr>
        <w:t>,——第</w:t>
      </w:r>
      <w:r>
        <w:rPr>
          <w:rFonts w:hint="default" w:ascii="Times New Roman" w:hAnsi="Times New Roman" w:eastAsia="宋体" w:cs="Times New Roman"/>
          <w:b w:val="0"/>
          <w:bCs w:val="0"/>
          <w:i/>
          <w:iCs/>
          <w:color w:val="auto"/>
          <w:sz w:val="24"/>
        </w:rPr>
        <w:t>i</w:t>
      </w:r>
      <w:r>
        <w:rPr>
          <w:rFonts w:hint="default" w:ascii="Times New Roman" w:hAnsi="Times New Roman" w:eastAsia="宋体" w:cs="Times New Roman"/>
          <w:b w:val="0"/>
          <w:bCs w:val="0"/>
          <w:color w:val="auto"/>
          <w:sz w:val="24"/>
        </w:rPr>
        <w:t xml:space="preserve"> 检定点第</w:t>
      </w:r>
      <w:r>
        <w:rPr>
          <w:rFonts w:hint="default" w:ascii="Times New Roman" w:hAnsi="Times New Roman" w:eastAsia="宋体" w:cs="Times New Roman"/>
          <w:b w:val="0"/>
          <w:bCs w:val="0"/>
          <w:i/>
          <w:iCs/>
          <w:color w:val="auto"/>
          <w:sz w:val="24"/>
        </w:rPr>
        <w:t xml:space="preserve">j </w:t>
      </w:r>
      <w:r>
        <w:rPr>
          <w:rFonts w:hint="default" w:ascii="Times New Roman" w:hAnsi="Times New Roman" w:eastAsia="宋体" w:cs="Times New Roman"/>
          <w:b w:val="0"/>
          <w:bCs w:val="0"/>
          <w:color w:val="auto"/>
          <w:sz w:val="24"/>
        </w:rPr>
        <w:t>次检定时，标准器换算到流量计处状态的瞬时流量值m³/h</w:t>
      </w:r>
      <w:r>
        <w:rPr>
          <w:rFonts w:hint="eastAsia" w:cs="Times New Roman"/>
          <w:b w:val="0"/>
          <w:bCs w:val="0"/>
          <w:color w:val="auto"/>
          <w:sz w:val="24"/>
          <w:lang w:eastAsia="zh-CN"/>
        </w:rPr>
        <w:t>、</w:t>
      </w:r>
      <w:r>
        <w:rPr>
          <w:rFonts w:hint="eastAsia" w:cs="Times New Roman"/>
          <w:b w:val="0"/>
          <w:bCs w:val="0"/>
          <w:color w:val="auto"/>
          <w:sz w:val="24"/>
          <w:lang w:val="en-US" w:eastAsia="zh-CN"/>
        </w:rPr>
        <w:t>L/min</w:t>
      </w:r>
      <w:r>
        <w:rPr>
          <w:rFonts w:hint="default" w:ascii="Times New Roman" w:hAnsi="Times New Roman" w:eastAsia="宋体" w:cs="Times New Roman"/>
          <w:b w:val="0"/>
          <w:bCs w:val="0"/>
          <w:color w:val="auto"/>
          <w:sz w:val="24"/>
        </w:rPr>
        <w:t>。</w:t>
      </w:r>
    </w:p>
    <w:p w14:paraId="2861D8DE">
      <w:pPr>
        <w:spacing w:before="160" w:after="0" w:line="36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其中当采用被检表脉冲输出进行检定时，</w:t>
      </w:r>
      <w:r>
        <w:rPr>
          <w:rFonts w:hint="eastAsia" w:cs="Times New Roman"/>
          <w:b w:val="0"/>
          <w:bCs w:val="0"/>
          <w:i/>
          <w:iCs/>
          <w:color w:val="auto"/>
          <w:sz w:val="24"/>
          <w:lang w:val="en-US" w:eastAsia="zh-CN"/>
        </w:rPr>
        <w:t>Q</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rPr>
        <w:t>可按下式计算：</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36"/>
        <w:gridCol w:w="786"/>
      </w:tblGrid>
      <w:tr w14:paraId="103D5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36" w:type="dxa"/>
            <w:vAlign w:val="center"/>
          </w:tcPr>
          <w:p w14:paraId="66319DC5">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hint="eastAsia" w:ascii="Times New Roman" w:hAnsi="Times New Roman" w:eastAsia="宋体" w:cs="Times New Roman"/>
                <w:b w:val="0"/>
                <w:bCs w:val="0"/>
                <w:color w:val="auto"/>
                <w:spacing w:val="6"/>
                <w:sz w:val="24"/>
                <w:szCs w:val="24"/>
                <w:vertAlign w:val="baseline"/>
                <w:lang w:eastAsia="zh-CN"/>
              </w:rPr>
              <w:drawing>
                <wp:inline distT="0" distB="0" distL="114300" distR="114300">
                  <wp:extent cx="975360" cy="455295"/>
                  <wp:effectExtent l="0" t="0" r="15240" b="1905"/>
                  <wp:docPr id="9" name="图片 9" descr="quicker_3f3f0328-1f60-4271-9239-90e20718f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quicker_3f3f0328-1f60-4271-9239-90e20718f917"/>
                          <pic:cNvPicPr>
                            <a:picLocks noChangeAspect="1"/>
                          </pic:cNvPicPr>
                        </pic:nvPicPr>
                        <pic:blipFill>
                          <a:blip r:embed="rId18"/>
                          <a:stretch>
                            <a:fillRect/>
                          </a:stretch>
                        </pic:blipFill>
                        <pic:spPr>
                          <a:xfrm>
                            <a:off x="0" y="0"/>
                            <a:ext cx="975360" cy="455295"/>
                          </a:xfrm>
                          <a:prstGeom prst="rect">
                            <a:avLst/>
                          </a:prstGeom>
                        </pic:spPr>
                      </pic:pic>
                    </a:graphicData>
                  </a:graphic>
                </wp:inline>
              </w:drawing>
            </w:r>
          </w:p>
        </w:tc>
        <w:tc>
          <w:tcPr>
            <w:tcW w:w="786" w:type="dxa"/>
            <w:vAlign w:val="center"/>
          </w:tcPr>
          <w:p w14:paraId="67DF2BE7">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3</w:t>
            </w:r>
            <w:r>
              <w:rPr>
                <w:rFonts w:hint="default" w:ascii="Times New Roman" w:hAnsi="Times New Roman" w:eastAsia="宋体" w:cs="Times New Roman"/>
                <w:color w:val="auto"/>
                <w:kern w:val="0"/>
                <w:sz w:val="24"/>
                <w:szCs w:val="24"/>
                <w:lang w:val="en-US" w:eastAsia="zh-CN" w:bidi="ar"/>
              </w:rPr>
              <w:t>）</w:t>
            </w:r>
          </w:p>
        </w:tc>
      </w:tr>
    </w:tbl>
    <w:p w14:paraId="3942A82A">
      <w:pPr>
        <w:spacing w:before="160" w:after="0" w:line="36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式中：</w:t>
      </w:r>
      <w:r>
        <w:rPr>
          <w:rFonts w:hint="eastAsia" w:cs="Times New Roman"/>
          <w:b w:val="0"/>
          <w:bCs w:val="0"/>
          <w:i/>
          <w:iCs/>
          <w:color w:val="auto"/>
          <w:sz w:val="24"/>
          <w:lang w:val="en-US" w:eastAsia="zh-CN"/>
        </w:rPr>
        <w:t>N</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rPr>
        <w:t>——第</w:t>
      </w:r>
      <w:r>
        <w:rPr>
          <w:rFonts w:hint="default" w:ascii="Times New Roman" w:hAnsi="Times New Roman" w:eastAsia="宋体" w:cs="Times New Roman"/>
          <w:b w:val="0"/>
          <w:bCs w:val="0"/>
          <w:i/>
          <w:iCs/>
          <w:color w:val="auto"/>
          <w:sz w:val="24"/>
        </w:rPr>
        <w:t xml:space="preserve"> i</w:t>
      </w:r>
      <w:r>
        <w:rPr>
          <w:rFonts w:hint="default" w:ascii="Times New Roman" w:hAnsi="Times New Roman" w:eastAsia="宋体" w:cs="Times New Roman"/>
          <w:b w:val="0"/>
          <w:bCs w:val="0"/>
          <w:color w:val="auto"/>
          <w:sz w:val="24"/>
        </w:rPr>
        <w:t xml:space="preserve"> 检定点第j次检定被检流量计所输出的脉冲数；</w:t>
      </w:r>
    </w:p>
    <w:p w14:paraId="6BF96D11">
      <w:pPr>
        <w:spacing w:before="160" w:after="0" w:line="360" w:lineRule="auto"/>
        <w:ind w:firstLine="1262" w:firstLineChars="526"/>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i/>
          <w:iCs/>
          <w:color w:val="auto"/>
          <w:sz w:val="24"/>
        </w:rPr>
        <w:t>k</w:t>
      </w:r>
      <w:r>
        <w:rPr>
          <w:rFonts w:hint="default" w:ascii="Times New Roman" w:hAnsi="Times New Roman" w:eastAsia="宋体" w:cs="Times New Roman"/>
          <w:b w:val="0"/>
          <w:bCs w:val="0"/>
          <w:color w:val="auto"/>
          <w:sz w:val="24"/>
        </w:rPr>
        <w:t>——流量计</w:t>
      </w:r>
      <w:r>
        <w:rPr>
          <w:rFonts w:hint="default" w:ascii="Times New Roman" w:hAnsi="Times New Roman" w:eastAsia="宋体" w:cs="Times New Roman"/>
          <w:b w:val="0"/>
          <w:bCs w:val="0"/>
          <w:i/>
          <w:iCs/>
          <w:color w:val="auto"/>
          <w:sz w:val="24"/>
        </w:rPr>
        <w:t xml:space="preserve">k </w:t>
      </w:r>
      <w:r>
        <w:rPr>
          <w:rFonts w:hint="default" w:ascii="Times New Roman" w:hAnsi="Times New Roman" w:eastAsia="宋体" w:cs="Times New Roman"/>
          <w:b w:val="0"/>
          <w:bCs w:val="0"/>
          <w:color w:val="auto"/>
          <w:sz w:val="24"/>
        </w:rPr>
        <w:t>系数，单位体积的流体流过流量计时流量计发出的脉冲数，应由流量计说明书或铭牌中获得，(m³)</w:t>
      </w:r>
      <w:r>
        <w:rPr>
          <w:rFonts w:hint="default" w:ascii="Times New Roman" w:hAnsi="Times New Roman" w:eastAsia="宋体" w:cs="Times New Roman"/>
          <w:b w:val="0"/>
          <w:bCs w:val="0"/>
          <w:color w:val="auto"/>
          <w:sz w:val="24"/>
          <w:vertAlign w:val="superscript"/>
        </w:rPr>
        <w:t>-1</w:t>
      </w:r>
      <w:r>
        <w:rPr>
          <w:rFonts w:hint="eastAsia" w:ascii="Times New Roman" w:hAnsi="Times New Roman" w:eastAsia="宋体" w:cs="Times New Roman"/>
          <w:b w:val="0"/>
          <w:bCs w:val="0"/>
          <w:color w:val="auto"/>
          <w:sz w:val="24"/>
          <w:lang w:eastAsia="zh-CN"/>
        </w:rPr>
        <w:t>；</w:t>
      </w:r>
      <w:r>
        <w:rPr>
          <w:rFonts w:hint="default" w:ascii="Times New Roman" w:hAnsi="Times New Roman" w:eastAsia="宋体" w:cs="Times New Roman"/>
          <w:b w:val="0"/>
          <w:bCs w:val="0"/>
          <w:color w:val="auto"/>
          <w:sz w:val="24"/>
        </w:rPr>
        <w:t xml:space="preserve"> 若制造厂有其他规定，应按流量计说明书规定计算。式(1)中对于 (</w:t>
      </w:r>
      <w:r>
        <w:rPr>
          <w:rFonts w:hint="default" w:ascii="Times New Roman" w:hAnsi="Times New Roman" w:eastAsia="宋体" w:cs="Times New Roman"/>
          <w:b w:val="0"/>
          <w:bCs w:val="0"/>
          <w:i/>
          <w:iCs/>
          <w:color w:val="auto"/>
          <w:sz w:val="24"/>
        </w:rPr>
        <w:t>Q</w:t>
      </w:r>
      <w:r>
        <w:rPr>
          <w:rFonts w:hint="default" w:ascii="Times New Roman" w:hAnsi="Times New Roman" w:eastAsia="宋体" w:cs="Times New Roman"/>
          <w:b w:val="0"/>
          <w:bCs w:val="0"/>
          <w:color w:val="auto"/>
          <w:sz w:val="24"/>
          <w:vertAlign w:val="subscript"/>
        </w:rPr>
        <w:t>s</w:t>
      </w:r>
      <w:r>
        <w:rPr>
          <w:rFonts w:hint="default" w:ascii="Times New Roman" w:hAnsi="Times New Roman" w:eastAsia="宋体" w:cs="Times New Roman"/>
          <w:b w:val="0"/>
          <w:bCs w:val="0"/>
          <w:color w:val="auto"/>
          <w:sz w:val="24"/>
        </w:rPr>
        <w:t>)</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vertAlign w:val="subscript"/>
        </w:rPr>
        <w:t xml:space="preserve"> </w:t>
      </w:r>
      <w:r>
        <w:rPr>
          <w:rFonts w:hint="default" w:ascii="Times New Roman" w:hAnsi="Times New Roman" w:eastAsia="宋体" w:cs="Times New Roman"/>
          <w:b w:val="0"/>
          <w:bCs w:val="0"/>
          <w:color w:val="auto"/>
          <w:sz w:val="24"/>
        </w:rPr>
        <w:t>按下式计算：</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36"/>
        <w:gridCol w:w="786"/>
      </w:tblGrid>
      <w:tr w14:paraId="59B87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36" w:type="dxa"/>
            <w:vAlign w:val="center"/>
          </w:tcPr>
          <w:p w14:paraId="21E8983F">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hint="default" w:ascii="Times New Roman" w:hAnsi="Times New Roman" w:cs="Times New Roman"/>
                <w:color w:val="auto"/>
                <w:sz w:val="24"/>
                <w:szCs w:val="22"/>
                <w:lang w:val="en-US" w:eastAsia="zh-CN"/>
              </w:rPr>
              <w:drawing>
                <wp:inline distT="0" distB="0" distL="114300" distR="114300">
                  <wp:extent cx="4234180" cy="205740"/>
                  <wp:effectExtent l="0" t="0" r="13970" b="3810"/>
                  <wp:docPr id="10" name="图片 10" descr="quicker_04a555bf-583e-4bf1-9dce-03b892c23f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quicker_04a555bf-583e-4bf1-9dce-03b892c23f51"/>
                          <pic:cNvPicPr>
                            <a:picLocks noChangeAspect="1"/>
                          </pic:cNvPicPr>
                        </pic:nvPicPr>
                        <pic:blipFill>
                          <a:blip r:embed="rId19"/>
                          <a:stretch>
                            <a:fillRect/>
                          </a:stretch>
                        </pic:blipFill>
                        <pic:spPr>
                          <a:xfrm>
                            <a:off x="0" y="0"/>
                            <a:ext cx="4234180" cy="205740"/>
                          </a:xfrm>
                          <a:prstGeom prst="rect">
                            <a:avLst/>
                          </a:prstGeom>
                        </pic:spPr>
                      </pic:pic>
                    </a:graphicData>
                  </a:graphic>
                </wp:inline>
              </w:drawing>
            </w:r>
          </w:p>
        </w:tc>
        <w:tc>
          <w:tcPr>
            <w:tcW w:w="786" w:type="dxa"/>
            <w:vAlign w:val="center"/>
          </w:tcPr>
          <w:p w14:paraId="2459AF12">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4</w:t>
            </w:r>
            <w:r>
              <w:rPr>
                <w:rFonts w:hint="default" w:ascii="Times New Roman" w:hAnsi="Times New Roman" w:eastAsia="宋体" w:cs="Times New Roman"/>
                <w:color w:val="auto"/>
                <w:kern w:val="0"/>
                <w:sz w:val="24"/>
                <w:szCs w:val="24"/>
                <w:lang w:val="en-US" w:eastAsia="zh-CN" w:bidi="ar"/>
              </w:rPr>
              <w:t>）</w:t>
            </w:r>
          </w:p>
        </w:tc>
      </w:tr>
    </w:tbl>
    <w:p w14:paraId="43170C37">
      <w:pPr>
        <w:keepNext w:val="0"/>
        <w:keepLines w:val="0"/>
        <w:widowControl/>
        <w:suppressLineNumbers w:val="0"/>
        <w:jc w:val="left"/>
        <w:rPr>
          <w:rFonts w:hint="eastAsia" w:ascii="宋体" w:hAnsi="宋体" w:eastAsia="宋体" w:cs="宋体"/>
          <w:color w:val="auto"/>
          <w:kern w:val="0"/>
          <w:sz w:val="24"/>
          <w:szCs w:val="24"/>
          <w:lang w:val="en-US" w:eastAsia="zh-CN" w:bidi="ar"/>
        </w:rPr>
      </w:pPr>
    </w:p>
    <w:p w14:paraId="2B0A621E">
      <w:pPr>
        <w:spacing w:before="160" w:after="0" w:line="360" w:lineRule="auto"/>
        <w:ind w:firstLine="480"/>
        <w:rPr>
          <w:rFonts w:hint="eastAsia"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rPr>
        <w:t>式中：(</w:t>
      </w:r>
      <w:r>
        <w:rPr>
          <w:rFonts w:hint="default" w:ascii="Times New Roman" w:hAnsi="Times New Roman" w:eastAsia="宋体" w:cs="Times New Roman"/>
          <w:b w:val="0"/>
          <w:bCs w:val="0"/>
          <w:i/>
          <w:iCs/>
          <w:color w:val="auto"/>
          <w:sz w:val="24"/>
        </w:rPr>
        <w:t>V</w:t>
      </w:r>
      <w:r>
        <w:rPr>
          <w:rFonts w:hint="default" w:ascii="Times New Roman" w:hAnsi="Times New Roman" w:eastAsia="宋体" w:cs="Times New Roman"/>
          <w:b w:val="0"/>
          <w:bCs w:val="0"/>
          <w:color w:val="auto"/>
          <w:sz w:val="24"/>
        </w:rPr>
        <w:t>₈)</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rPr>
        <w:t>——第i 检定点第j 次检定时标准器测得的液体实际体积，m³</w:t>
      </w:r>
      <w:r>
        <w:rPr>
          <w:rFonts w:hint="eastAsia" w:cs="Times New Roman"/>
          <w:b w:val="0"/>
          <w:bCs w:val="0"/>
          <w:color w:val="auto"/>
          <w:sz w:val="24"/>
          <w:lang w:eastAsia="zh-CN"/>
        </w:rPr>
        <w:t>、</w:t>
      </w:r>
      <w:r>
        <w:rPr>
          <w:rFonts w:hint="eastAsia" w:cs="Times New Roman"/>
          <w:b w:val="0"/>
          <w:bCs w:val="0"/>
          <w:color w:val="auto"/>
          <w:sz w:val="24"/>
          <w:lang w:val="en-US" w:eastAsia="zh-CN"/>
        </w:rPr>
        <w:t>L</w:t>
      </w:r>
      <w:r>
        <w:rPr>
          <w:rFonts w:hint="eastAsia" w:ascii="Times New Roman" w:hAnsi="Times New Roman" w:eastAsia="宋体" w:cs="Times New Roman"/>
          <w:b w:val="0"/>
          <w:bCs w:val="0"/>
          <w:color w:val="auto"/>
          <w:sz w:val="24"/>
          <w:lang w:eastAsia="zh-CN"/>
        </w:rPr>
        <w:t>；</w:t>
      </w:r>
    </w:p>
    <w:p w14:paraId="6C985A10">
      <w:pPr>
        <w:spacing w:before="160" w:after="0" w:line="360" w:lineRule="auto"/>
        <w:ind w:firstLine="1502" w:firstLineChars="626"/>
        <w:rPr>
          <w:rFonts w:hint="eastAsia"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i/>
          <w:iCs/>
          <w:color w:val="auto"/>
          <w:sz w:val="24"/>
        </w:rPr>
        <w:t>β</w:t>
      </w:r>
      <w:r>
        <w:rPr>
          <w:rFonts w:hint="default" w:ascii="Times New Roman" w:hAnsi="Times New Roman" w:eastAsia="宋体" w:cs="Times New Roman"/>
          <w:b w:val="0"/>
          <w:bCs w:val="0"/>
          <w:color w:val="auto"/>
          <w:sz w:val="24"/>
        </w:rPr>
        <w:t>—— 检定用液体在检定状态下的体膨胀系数，℃-¹</w:t>
      </w:r>
      <w:r>
        <w:rPr>
          <w:rFonts w:hint="eastAsia" w:ascii="Times New Roman" w:hAnsi="Times New Roman" w:eastAsia="宋体" w:cs="Times New Roman"/>
          <w:b w:val="0"/>
          <w:bCs w:val="0"/>
          <w:color w:val="auto"/>
          <w:sz w:val="24"/>
          <w:lang w:eastAsia="zh-CN"/>
        </w:rPr>
        <w:t>；</w:t>
      </w:r>
    </w:p>
    <w:p w14:paraId="40A73F68">
      <w:pPr>
        <w:spacing w:before="160" w:after="0" w:line="360" w:lineRule="auto"/>
        <w:ind w:firstLine="960" w:firstLineChars="400"/>
        <w:rPr>
          <w:rFonts w:hint="default" w:ascii="Times New Roman" w:hAnsi="Times New Roman" w:eastAsia="宋体" w:cs="Times New Roman"/>
          <w:b w:val="0"/>
          <w:bCs w:val="0"/>
          <w:color w:val="auto"/>
          <w:sz w:val="24"/>
        </w:rPr>
      </w:pPr>
      <w:r>
        <w:rPr>
          <w:rFonts w:hint="default" w:ascii="Times New Roman" w:hAnsi="Times New Roman" w:cs="Times New Roman"/>
          <w:b w:val="0"/>
          <w:bCs w:val="0"/>
          <w:i/>
          <w:iCs/>
          <w:color w:val="auto"/>
          <w:sz w:val="24"/>
          <w:lang w:val="en-US" w:eastAsia="zh-CN"/>
        </w:rPr>
        <w:t>θ</w:t>
      </w:r>
      <w:r>
        <w:rPr>
          <w:rFonts w:hint="eastAsia" w:cs="Times New Roman"/>
          <w:b w:val="0"/>
          <w:bCs w:val="0"/>
          <w:i/>
          <w:iCs/>
          <w:color w:val="auto"/>
          <w:sz w:val="24"/>
          <w:vertAlign w:val="subscript"/>
          <w:lang w:val="en-US" w:eastAsia="zh-CN"/>
        </w:rPr>
        <w:t>s</w:t>
      </w:r>
      <w:r>
        <w:rPr>
          <w:rFonts w:hint="eastAsia" w:cs="Times New Roman"/>
          <w:b w:val="0"/>
          <w:bCs w:val="0"/>
          <w:color w:val="auto"/>
          <w:sz w:val="24"/>
          <w:lang w:eastAsia="zh-CN"/>
        </w:rPr>
        <w:t>，</w:t>
      </w:r>
      <w:r>
        <w:rPr>
          <w:rFonts w:hint="default" w:ascii="Times New Roman" w:hAnsi="Times New Roman" w:cs="Times New Roman"/>
          <w:b w:val="0"/>
          <w:bCs w:val="0"/>
          <w:i/>
          <w:iCs/>
          <w:color w:val="auto"/>
          <w:sz w:val="24"/>
          <w:lang w:val="en-US" w:eastAsia="zh-CN"/>
        </w:rPr>
        <w:t>θ</w:t>
      </w:r>
      <w:r>
        <w:rPr>
          <w:rFonts w:hint="default" w:ascii="Times New Roman" w:hAnsi="Times New Roman" w:eastAsia="宋体" w:cs="Times New Roman"/>
          <w:b w:val="0"/>
          <w:bCs w:val="0"/>
          <w:color w:val="auto"/>
          <w:sz w:val="24"/>
          <w:vertAlign w:val="subscript"/>
        </w:rPr>
        <w:t>m</w:t>
      </w:r>
      <w:r>
        <w:rPr>
          <w:rFonts w:hint="default" w:ascii="Times New Roman" w:hAnsi="Times New Roman" w:eastAsia="宋体" w:cs="Times New Roman"/>
          <w:b w:val="0"/>
          <w:bCs w:val="0"/>
          <w:color w:val="auto"/>
          <w:sz w:val="24"/>
        </w:rPr>
        <w:t>——分别为第</w:t>
      </w:r>
      <w:r>
        <w:rPr>
          <w:rFonts w:hint="default" w:ascii="Times New Roman" w:hAnsi="Times New Roman" w:eastAsia="宋体" w:cs="Times New Roman"/>
          <w:b w:val="0"/>
          <w:bCs w:val="0"/>
          <w:i/>
          <w:iCs/>
          <w:color w:val="auto"/>
          <w:sz w:val="24"/>
        </w:rPr>
        <w:t>i</w:t>
      </w:r>
      <w:r>
        <w:rPr>
          <w:rFonts w:hint="default" w:ascii="Times New Roman" w:hAnsi="Times New Roman" w:eastAsia="宋体" w:cs="Times New Roman"/>
          <w:b w:val="0"/>
          <w:bCs w:val="0"/>
          <w:color w:val="auto"/>
          <w:sz w:val="24"/>
        </w:rPr>
        <w:t xml:space="preserve"> 检定点第</w:t>
      </w:r>
      <w:r>
        <w:rPr>
          <w:rFonts w:hint="default" w:ascii="Times New Roman" w:hAnsi="Times New Roman" w:eastAsia="宋体" w:cs="Times New Roman"/>
          <w:b w:val="0"/>
          <w:bCs w:val="0"/>
          <w:i/>
          <w:iCs/>
          <w:color w:val="auto"/>
          <w:sz w:val="24"/>
        </w:rPr>
        <w:t>j</w:t>
      </w:r>
      <w:r>
        <w:rPr>
          <w:rFonts w:hint="default" w:ascii="Times New Roman" w:hAnsi="Times New Roman" w:eastAsia="宋体" w:cs="Times New Roman"/>
          <w:b w:val="0"/>
          <w:bCs w:val="0"/>
          <w:color w:val="auto"/>
          <w:sz w:val="24"/>
        </w:rPr>
        <w:t xml:space="preserve"> 次检定时标准器和流量计处的液体温度，℃</w:t>
      </w:r>
      <w:r>
        <w:rPr>
          <w:rFonts w:hint="eastAsia" w:ascii="Times New Roman" w:hAnsi="Times New Roman" w:eastAsia="宋体" w:cs="Times New Roman"/>
          <w:b w:val="0"/>
          <w:bCs w:val="0"/>
          <w:color w:val="auto"/>
          <w:sz w:val="24"/>
          <w:lang w:eastAsia="zh-CN"/>
        </w:rPr>
        <w:t>；</w:t>
      </w:r>
      <w:r>
        <w:rPr>
          <w:rFonts w:hint="default" w:ascii="Times New Roman" w:hAnsi="Times New Roman" w:eastAsia="宋体" w:cs="Times New Roman"/>
          <w:b w:val="0"/>
          <w:bCs w:val="0"/>
          <w:color w:val="auto"/>
          <w:sz w:val="24"/>
        </w:rPr>
        <w:t xml:space="preserve"> </w:t>
      </w:r>
    </w:p>
    <w:p w14:paraId="23496F40">
      <w:pPr>
        <w:spacing w:before="160" w:after="0" w:line="360" w:lineRule="auto"/>
        <w:ind w:firstLine="1024" w:firstLineChars="427"/>
        <w:rPr>
          <w:rFonts w:hint="eastAsia"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i/>
          <w:iCs/>
          <w:color w:val="auto"/>
          <w:sz w:val="24"/>
        </w:rPr>
        <w:t>κ</w:t>
      </w:r>
      <w:r>
        <w:rPr>
          <w:rFonts w:hint="default" w:ascii="Times New Roman" w:hAnsi="Times New Roman" w:eastAsia="宋体" w:cs="Times New Roman"/>
          <w:b w:val="0"/>
          <w:bCs w:val="0"/>
          <w:color w:val="auto"/>
          <w:sz w:val="24"/>
        </w:rPr>
        <w:t>——检定用液体在检定状态下的压缩系数，Pa-¹</w:t>
      </w:r>
      <w:r>
        <w:rPr>
          <w:rFonts w:hint="eastAsia" w:ascii="Times New Roman" w:hAnsi="Times New Roman" w:eastAsia="宋体" w:cs="Times New Roman"/>
          <w:b w:val="0"/>
          <w:bCs w:val="0"/>
          <w:color w:val="auto"/>
          <w:sz w:val="24"/>
          <w:lang w:eastAsia="zh-CN"/>
        </w:rPr>
        <w:t>；</w:t>
      </w:r>
    </w:p>
    <w:p w14:paraId="656A3366">
      <w:pPr>
        <w:pageBreakBefore w:val="0"/>
        <w:kinsoku/>
        <w:wordWrap/>
        <w:overflowPunct/>
        <w:topLinePunct w:val="0"/>
        <w:autoSpaceDE w:val="0"/>
        <w:autoSpaceDN w:val="0"/>
        <w:bidi w:val="0"/>
        <w:adjustRightInd w:val="0"/>
        <w:spacing w:line="360" w:lineRule="auto"/>
        <w:ind w:firstLine="480" w:firstLineChars="200"/>
        <w:jc w:val="left"/>
        <w:rPr>
          <w:rFonts w:hint="default" w:ascii="Times New Roman" w:hAnsi="Times New Roman" w:cs="Times New Roman"/>
          <w:color w:val="auto"/>
          <w:sz w:val="24"/>
          <w:szCs w:val="22"/>
          <w:lang w:val="en-US" w:eastAsia="zh-CN"/>
        </w:rPr>
      </w:pPr>
      <w:r>
        <w:rPr>
          <w:rFonts w:hint="eastAsia" w:cs="Times New Roman"/>
          <w:i/>
          <w:iCs/>
          <w:color w:val="auto"/>
          <w:sz w:val="24"/>
          <w:szCs w:val="22"/>
          <w:lang w:val="en-US" w:eastAsia="zh-CN"/>
        </w:rPr>
        <w:t>P</w:t>
      </w:r>
      <w:r>
        <w:rPr>
          <w:rFonts w:hint="default" w:ascii="Times New Roman" w:hAnsi="Times New Roman" w:cs="Times New Roman"/>
          <w:color w:val="auto"/>
          <w:sz w:val="24"/>
          <w:szCs w:val="22"/>
          <w:vertAlign w:val="subscript"/>
          <w:lang w:val="en-US" w:eastAsia="zh-CN"/>
        </w:rPr>
        <w:t>s</w:t>
      </w:r>
      <w:r>
        <w:rPr>
          <w:rFonts w:hint="eastAsia" w:cs="Times New Roman"/>
          <w:color w:val="auto"/>
          <w:sz w:val="24"/>
          <w:szCs w:val="22"/>
          <w:lang w:val="en-US" w:eastAsia="zh-CN"/>
        </w:rPr>
        <w:t>，</w:t>
      </w:r>
      <w:r>
        <w:rPr>
          <w:rFonts w:hint="eastAsia" w:cs="Times New Roman"/>
          <w:i/>
          <w:iCs/>
          <w:color w:val="auto"/>
          <w:sz w:val="24"/>
          <w:szCs w:val="22"/>
          <w:lang w:val="en-US" w:eastAsia="zh-CN"/>
        </w:rPr>
        <w:t>P</w:t>
      </w:r>
      <w:r>
        <w:rPr>
          <w:rFonts w:hint="default" w:ascii="Times New Roman" w:hAnsi="Times New Roman" w:cs="Times New Roman"/>
          <w:color w:val="auto"/>
          <w:sz w:val="24"/>
          <w:szCs w:val="22"/>
          <w:vertAlign w:val="subscript"/>
          <w:lang w:val="en-US" w:eastAsia="zh-CN"/>
        </w:rPr>
        <w:t>m</w:t>
      </w:r>
      <w:r>
        <w:rPr>
          <w:rFonts w:hint="default" w:ascii="Times New Roman" w:hAnsi="Times New Roman" w:eastAsia="宋体" w:cs="Times New Roman"/>
          <w:b w:val="0"/>
          <w:bCs w:val="0"/>
          <w:color w:val="auto"/>
          <w:sz w:val="24"/>
        </w:rPr>
        <w:t>——</w:t>
      </w:r>
      <w:r>
        <w:rPr>
          <w:rFonts w:hint="default" w:ascii="Times New Roman" w:hAnsi="Times New Roman" w:cs="Times New Roman"/>
          <w:color w:val="auto"/>
          <w:sz w:val="24"/>
          <w:szCs w:val="22"/>
          <w:lang w:val="en-US" w:eastAsia="zh-CN"/>
        </w:rPr>
        <w:t>分别为第</w:t>
      </w:r>
      <w:r>
        <w:rPr>
          <w:rFonts w:hint="default" w:ascii="Times New Roman" w:hAnsi="Times New Roman" w:cs="Times New Roman"/>
          <w:i/>
          <w:iCs/>
          <w:color w:val="auto"/>
          <w:sz w:val="24"/>
          <w:szCs w:val="22"/>
          <w:lang w:val="en-US" w:eastAsia="zh-CN"/>
        </w:rPr>
        <w:t>i</w:t>
      </w:r>
      <w:r>
        <w:rPr>
          <w:rFonts w:hint="default" w:ascii="Times New Roman" w:hAnsi="Times New Roman" w:cs="Times New Roman"/>
          <w:color w:val="auto"/>
          <w:sz w:val="24"/>
          <w:szCs w:val="22"/>
          <w:lang w:val="en-US" w:eastAsia="zh-CN"/>
        </w:rPr>
        <w:t xml:space="preserve"> 检定点第</w:t>
      </w:r>
      <w:r>
        <w:rPr>
          <w:rFonts w:hint="default" w:ascii="Times New Roman" w:hAnsi="Times New Roman" w:cs="Times New Roman"/>
          <w:i/>
          <w:iCs/>
          <w:color w:val="auto"/>
          <w:sz w:val="24"/>
          <w:szCs w:val="22"/>
          <w:lang w:val="en-US" w:eastAsia="zh-CN"/>
        </w:rPr>
        <w:t>j</w:t>
      </w:r>
      <w:r>
        <w:rPr>
          <w:rFonts w:hint="default" w:ascii="Times New Roman" w:hAnsi="Times New Roman" w:cs="Times New Roman"/>
          <w:color w:val="auto"/>
          <w:sz w:val="24"/>
          <w:szCs w:val="22"/>
          <w:lang w:val="en-US" w:eastAsia="zh-CN"/>
        </w:rPr>
        <w:t>次检定时标准器和流量计处的液体压力，</w:t>
      </w:r>
    </w:p>
    <w:p w14:paraId="69E9FAD9">
      <w:pPr>
        <w:pageBreakBefore w:val="0"/>
        <w:kinsoku/>
        <w:wordWrap/>
        <w:overflowPunct/>
        <w:topLinePunct w:val="0"/>
        <w:autoSpaceDE w:val="0"/>
        <w:autoSpaceDN w:val="0"/>
        <w:bidi w:val="0"/>
        <w:adjustRightInd w:val="0"/>
        <w:spacing w:line="360" w:lineRule="auto"/>
        <w:jc w:val="left"/>
        <w:rPr>
          <w:rFonts w:hint="default" w:ascii="Times New Roman" w:hAnsi="Times New Roman" w:cs="Times New Roman"/>
          <w:color w:val="auto"/>
          <w:sz w:val="24"/>
          <w:szCs w:val="22"/>
          <w:lang w:val="en-US" w:eastAsia="zh-CN"/>
        </w:rPr>
      </w:pPr>
      <w:r>
        <w:rPr>
          <w:rFonts w:hint="default" w:ascii="Times New Roman" w:hAnsi="Times New Roman" w:cs="Times New Roman"/>
          <w:color w:val="auto"/>
          <w:sz w:val="24"/>
          <w:szCs w:val="22"/>
          <w:lang w:val="en-US" w:eastAsia="zh-CN"/>
        </w:rPr>
        <w:t>当</w:t>
      </w:r>
      <w:r>
        <w:rPr>
          <w:rFonts w:hint="default" w:ascii="Times New Roman" w:hAnsi="Times New Roman" w:cs="Times New Roman"/>
          <w:b w:val="0"/>
          <w:bCs w:val="0"/>
          <w:i/>
          <w:iCs/>
          <w:color w:val="auto"/>
          <w:sz w:val="24"/>
          <w:lang w:val="en-US" w:eastAsia="zh-CN"/>
        </w:rPr>
        <w:t>θ</w:t>
      </w:r>
      <w:r>
        <w:rPr>
          <w:rFonts w:hint="eastAsia" w:cs="Times New Roman"/>
          <w:b w:val="0"/>
          <w:bCs w:val="0"/>
          <w:i/>
          <w:iCs/>
          <w:color w:val="auto"/>
          <w:sz w:val="24"/>
          <w:vertAlign w:val="subscript"/>
          <w:lang w:val="en-US" w:eastAsia="zh-CN"/>
        </w:rPr>
        <w:t>s</w:t>
      </w:r>
      <w:r>
        <w:rPr>
          <w:rFonts w:hint="default" w:ascii="Times New Roman" w:hAnsi="Times New Roman" w:cs="Times New Roman"/>
          <w:color w:val="auto"/>
          <w:sz w:val="24"/>
          <w:szCs w:val="22"/>
          <w:lang w:val="en-US" w:eastAsia="zh-CN"/>
        </w:rPr>
        <w:t>与</w:t>
      </w:r>
      <w:r>
        <w:rPr>
          <w:rFonts w:hint="default" w:ascii="Times New Roman" w:hAnsi="Times New Roman" w:cs="Times New Roman"/>
          <w:b w:val="0"/>
          <w:bCs w:val="0"/>
          <w:i/>
          <w:iCs/>
          <w:color w:val="auto"/>
          <w:sz w:val="24"/>
          <w:lang w:val="en-US" w:eastAsia="zh-CN"/>
        </w:rPr>
        <w:t>θ</w:t>
      </w:r>
      <w:r>
        <w:rPr>
          <w:rFonts w:hint="default" w:ascii="Times New Roman" w:hAnsi="Times New Roman" w:eastAsia="宋体" w:cs="Times New Roman"/>
          <w:b w:val="0"/>
          <w:bCs w:val="0"/>
          <w:color w:val="auto"/>
          <w:sz w:val="24"/>
          <w:vertAlign w:val="subscript"/>
        </w:rPr>
        <w:t>m</w:t>
      </w:r>
      <w:r>
        <w:rPr>
          <w:rFonts w:hint="default" w:ascii="Times New Roman" w:hAnsi="Times New Roman" w:cs="Times New Roman"/>
          <w:color w:val="auto"/>
          <w:sz w:val="24"/>
          <w:szCs w:val="22"/>
          <w:lang w:val="en-US" w:eastAsia="zh-CN"/>
        </w:rPr>
        <w:t>之差小于5℃</w:t>
      </w:r>
      <w:r>
        <w:rPr>
          <w:rFonts w:hint="eastAsia" w:cs="Times New Roman"/>
          <w:color w:val="auto"/>
          <w:sz w:val="24"/>
          <w:szCs w:val="22"/>
          <w:lang w:val="en-US" w:eastAsia="zh-CN"/>
        </w:rPr>
        <w:t>，</w:t>
      </w:r>
      <w:r>
        <w:rPr>
          <w:rFonts w:hint="default" w:ascii="Times New Roman" w:hAnsi="Times New Roman" w:cs="Times New Roman"/>
          <w:color w:val="auto"/>
          <w:sz w:val="24"/>
          <w:szCs w:val="22"/>
          <w:lang w:val="en-US" w:eastAsia="zh-CN"/>
        </w:rPr>
        <w:t>且</w:t>
      </w:r>
      <w:r>
        <w:rPr>
          <w:rFonts w:hint="eastAsia" w:cs="Times New Roman"/>
          <w:i/>
          <w:iCs/>
          <w:color w:val="auto"/>
          <w:sz w:val="24"/>
          <w:szCs w:val="22"/>
          <w:lang w:val="en-US" w:eastAsia="zh-CN"/>
        </w:rPr>
        <w:t>P</w:t>
      </w:r>
      <w:r>
        <w:rPr>
          <w:rFonts w:hint="default" w:ascii="Times New Roman" w:hAnsi="Times New Roman" w:cs="Times New Roman"/>
          <w:color w:val="auto"/>
          <w:sz w:val="24"/>
          <w:szCs w:val="22"/>
          <w:vertAlign w:val="subscript"/>
          <w:lang w:val="en-US" w:eastAsia="zh-CN"/>
        </w:rPr>
        <w:t>s</w:t>
      </w:r>
      <w:r>
        <w:rPr>
          <w:rFonts w:hint="default" w:ascii="Times New Roman" w:hAnsi="Times New Roman" w:cs="Times New Roman"/>
          <w:color w:val="auto"/>
          <w:sz w:val="24"/>
          <w:szCs w:val="22"/>
          <w:lang w:val="en-US" w:eastAsia="zh-CN"/>
        </w:rPr>
        <w:t>与</w:t>
      </w:r>
      <w:r>
        <w:rPr>
          <w:rFonts w:hint="eastAsia" w:cs="Times New Roman"/>
          <w:i/>
          <w:iCs/>
          <w:color w:val="auto"/>
          <w:sz w:val="24"/>
          <w:szCs w:val="22"/>
          <w:lang w:val="en-US" w:eastAsia="zh-CN"/>
        </w:rPr>
        <w:t>P</w:t>
      </w:r>
      <w:r>
        <w:rPr>
          <w:rFonts w:hint="default" w:ascii="Times New Roman" w:hAnsi="Times New Roman" w:cs="Times New Roman"/>
          <w:color w:val="auto"/>
          <w:sz w:val="24"/>
          <w:szCs w:val="22"/>
          <w:vertAlign w:val="subscript"/>
          <w:lang w:val="en-US" w:eastAsia="zh-CN"/>
        </w:rPr>
        <w:t>m</w:t>
      </w:r>
      <w:r>
        <w:rPr>
          <w:rFonts w:hint="default" w:ascii="Times New Roman" w:hAnsi="Times New Roman" w:cs="Times New Roman"/>
          <w:color w:val="auto"/>
          <w:sz w:val="24"/>
          <w:szCs w:val="22"/>
          <w:lang w:val="en-US" w:eastAsia="zh-CN"/>
        </w:rPr>
        <w:t>之差小于0.1MPa时，上式可简化为：</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36"/>
        <w:gridCol w:w="786"/>
      </w:tblGrid>
      <w:tr w14:paraId="2FF44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36" w:type="dxa"/>
            <w:vAlign w:val="center"/>
          </w:tcPr>
          <w:p w14:paraId="66DF4055">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hint="eastAsia" w:ascii="Times New Roman" w:hAnsi="Times New Roman" w:eastAsia="宋体" w:cs="Times New Roman"/>
                <w:b w:val="0"/>
                <w:bCs w:val="0"/>
                <w:color w:val="auto"/>
                <w:spacing w:val="6"/>
                <w:sz w:val="24"/>
                <w:szCs w:val="24"/>
                <w:vertAlign w:val="baseline"/>
                <w:lang w:eastAsia="zh-CN"/>
              </w:rPr>
              <w:drawing>
                <wp:inline distT="0" distB="0" distL="114300" distR="114300">
                  <wp:extent cx="1272540" cy="205740"/>
                  <wp:effectExtent l="0" t="0" r="3810" b="3810"/>
                  <wp:docPr id="21" name="图片 21" descr="quicker_cc9f15be-dbd4-40e7-9ee9-af3a1e94b0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quicker_cc9f15be-dbd4-40e7-9ee9-af3a1e94b0ff"/>
                          <pic:cNvPicPr>
                            <a:picLocks noChangeAspect="1"/>
                          </pic:cNvPicPr>
                        </pic:nvPicPr>
                        <pic:blipFill>
                          <a:blip r:embed="rId20"/>
                          <a:stretch>
                            <a:fillRect/>
                          </a:stretch>
                        </pic:blipFill>
                        <pic:spPr>
                          <a:xfrm>
                            <a:off x="0" y="0"/>
                            <a:ext cx="1272540" cy="205740"/>
                          </a:xfrm>
                          <a:prstGeom prst="rect">
                            <a:avLst/>
                          </a:prstGeom>
                        </pic:spPr>
                      </pic:pic>
                    </a:graphicData>
                  </a:graphic>
                </wp:inline>
              </w:drawing>
            </w:r>
          </w:p>
        </w:tc>
        <w:tc>
          <w:tcPr>
            <w:tcW w:w="786" w:type="dxa"/>
            <w:vAlign w:val="center"/>
          </w:tcPr>
          <w:p w14:paraId="496ABC04">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5</w:t>
            </w:r>
            <w:r>
              <w:rPr>
                <w:rFonts w:hint="default" w:ascii="Times New Roman" w:hAnsi="Times New Roman" w:eastAsia="宋体" w:cs="Times New Roman"/>
                <w:color w:val="auto"/>
                <w:kern w:val="0"/>
                <w:sz w:val="24"/>
                <w:szCs w:val="24"/>
                <w:lang w:val="en-US" w:eastAsia="zh-CN" w:bidi="ar"/>
              </w:rPr>
              <w:t>）</w:t>
            </w:r>
          </w:p>
        </w:tc>
      </w:tr>
    </w:tbl>
    <w:p w14:paraId="6F91FD42">
      <w:pPr>
        <w:spacing w:before="160" w:after="0" w:line="360" w:lineRule="auto"/>
        <w:ind w:firstLine="48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val="en-US" w:eastAsia="zh-CN"/>
        </w:rPr>
        <w:t>使用质量法装置检定时，需测出检定使用液体的密度，同时应考虑到空气浮力影响，按下式把显示质量换算到实际体积(</w:t>
      </w:r>
      <w:r>
        <w:rPr>
          <w:rFonts w:hint="default" w:ascii="Times New Roman" w:hAnsi="Times New Roman" w:eastAsia="宋体" w:cs="Times New Roman"/>
          <w:b w:val="0"/>
          <w:bCs w:val="0"/>
          <w:i/>
          <w:iCs/>
          <w:color w:val="auto"/>
          <w:sz w:val="24"/>
          <w:lang w:val="en-US" w:eastAsia="zh-CN"/>
        </w:rPr>
        <w:t>V</w:t>
      </w:r>
      <w:r>
        <w:rPr>
          <w:rFonts w:hint="eastAsia" w:cs="Times New Roman"/>
          <w:b w:val="0"/>
          <w:bCs w:val="0"/>
          <w:color w:val="auto"/>
          <w:sz w:val="24"/>
          <w:vertAlign w:val="subscript"/>
          <w:lang w:val="en-US" w:eastAsia="zh-CN"/>
        </w:rPr>
        <w:t>s</w:t>
      </w:r>
      <w:r>
        <w:rPr>
          <w:rFonts w:hint="default" w:ascii="Times New Roman" w:hAnsi="Times New Roman" w:eastAsia="宋体" w:cs="Times New Roman"/>
          <w:b w:val="0"/>
          <w:bCs w:val="0"/>
          <w:color w:val="auto"/>
          <w:sz w:val="24"/>
          <w:lang w:val="en-US" w:eastAsia="zh-CN"/>
        </w:rPr>
        <w:t>)</w:t>
      </w:r>
      <w:r>
        <w:rPr>
          <w:rFonts w:hint="eastAsia" w:cs="Times New Roman"/>
          <w:b w:val="0"/>
          <w:bCs w:val="0"/>
          <w:color w:val="auto"/>
          <w:sz w:val="24"/>
          <w:vertAlign w:val="subscript"/>
          <w:lang w:val="en-US" w:eastAsia="zh-CN"/>
        </w:rPr>
        <w:t>ij</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36"/>
        <w:gridCol w:w="786"/>
      </w:tblGrid>
      <w:tr w14:paraId="48EE9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36" w:type="dxa"/>
            <w:vAlign w:val="center"/>
          </w:tcPr>
          <w:p w14:paraId="655869D0">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hint="default" w:ascii="Times New Roman" w:hAnsi="Times New Roman" w:cs="Times New Roman"/>
                <w:color w:val="auto"/>
                <w:sz w:val="24"/>
                <w:szCs w:val="22"/>
                <w:lang w:val="en-US" w:eastAsia="zh-CN"/>
              </w:rPr>
              <w:drawing>
                <wp:inline distT="0" distB="0" distL="114300" distR="114300">
                  <wp:extent cx="1270000" cy="483235"/>
                  <wp:effectExtent l="0" t="0" r="6350" b="12065"/>
                  <wp:docPr id="15" name="图片 15" descr="quicker_b540e52e-49eb-4bd2-b560-c3d2ad30f2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quicker_b540e52e-49eb-4bd2-b560-c3d2ad30f2e6"/>
                          <pic:cNvPicPr>
                            <a:picLocks noChangeAspect="1"/>
                          </pic:cNvPicPr>
                        </pic:nvPicPr>
                        <pic:blipFill>
                          <a:blip r:embed="rId21"/>
                          <a:stretch>
                            <a:fillRect/>
                          </a:stretch>
                        </pic:blipFill>
                        <pic:spPr>
                          <a:xfrm>
                            <a:off x="0" y="0"/>
                            <a:ext cx="1270000" cy="483235"/>
                          </a:xfrm>
                          <a:prstGeom prst="rect">
                            <a:avLst/>
                          </a:prstGeom>
                        </pic:spPr>
                      </pic:pic>
                    </a:graphicData>
                  </a:graphic>
                </wp:inline>
              </w:drawing>
            </w:r>
          </w:p>
        </w:tc>
        <w:tc>
          <w:tcPr>
            <w:tcW w:w="786" w:type="dxa"/>
            <w:vAlign w:val="center"/>
          </w:tcPr>
          <w:p w14:paraId="49F32B4D">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6</w:t>
            </w:r>
            <w:r>
              <w:rPr>
                <w:rFonts w:hint="default" w:ascii="Times New Roman" w:hAnsi="Times New Roman" w:eastAsia="宋体" w:cs="Times New Roman"/>
                <w:color w:val="auto"/>
                <w:kern w:val="0"/>
                <w:sz w:val="24"/>
                <w:szCs w:val="24"/>
                <w:lang w:val="en-US" w:eastAsia="zh-CN" w:bidi="ar"/>
              </w:rPr>
              <w:t>）</w:t>
            </w:r>
          </w:p>
        </w:tc>
      </w:tr>
    </w:tbl>
    <w:p w14:paraId="2356BD5C">
      <w:pPr>
        <w:spacing w:before="160" w:after="0" w:line="360" w:lineRule="auto"/>
        <w:ind w:firstLine="480"/>
        <w:rPr>
          <w:rFonts w:hint="eastAsia"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rPr>
        <w:t>式中：</w:t>
      </w:r>
      <w:r>
        <w:rPr>
          <w:rFonts w:hint="default" w:ascii="Times New Roman" w:hAnsi="Times New Roman" w:eastAsia="宋体" w:cs="Times New Roman"/>
          <w:b w:val="0"/>
          <w:bCs w:val="0"/>
          <w:i/>
          <w:iCs/>
          <w:color w:val="auto"/>
          <w:sz w:val="24"/>
        </w:rPr>
        <w:t>M</w:t>
      </w:r>
      <w:r>
        <w:rPr>
          <w:rFonts w:hint="eastAsia" w:cs="Times New Roman"/>
          <w:b w:val="0"/>
          <w:bCs w:val="0"/>
          <w:i w:val="0"/>
          <w:iCs w:val="0"/>
          <w:color w:val="auto"/>
          <w:sz w:val="24"/>
          <w:vertAlign w:val="subscript"/>
          <w:lang w:val="en-US" w:eastAsia="zh-CN"/>
        </w:rPr>
        <w:t>ij</w:t>
      </w:r>
      <w:r>
        <w:rPr>
          <w:rFonts w:hint="default" w:ascii="Times New Roman" w:hAnsi="Times New Roman" w:eastAsia="宋体" w:cs="Times New Roman"/>
          <w:b w:val="0"/>
          <w:bCs w:val="0"/>
          <w:i w:val="0"/>
          <w:iCs w:val="0"/>
          <w:color w:val="auto"/>
          <w:sz w:val="24"/>
          <w:vertAlign w:val="subscript"/>
        </w:rPr>
        <w:t xml:space="preserve"> </w:t>
      </w:r>
      <w:r>
        <w:rPr>
          <w:rFonts w:hint="default" w:ascii="Times New Roman" w:hAnsi="Times New Roman" w:eastAsia="宋体" w:cs="Times New Roman"/>
          <w:b w:val="0"/>
          <w:bCs w:val="0"/>
          <w:color w:val="auto"/>
          <w:sz w:val="24"/>
        </w:rPr>
        <w:t>——第</w:t>
      </w:r>
      <w:r>
        <w:rPr>
          <w:rFonts w:hint="eastAsia" w:cs="Times New Roman"/>
          <w:b w:val="0"/>
          <w:bCs w:val="0"/>
          <w:i/>
          <w:iCs/>
          <w:color w:val="auto"/>
          <w:sz w:val="24"/>
          <w:lang w:val="en-US" w:eastAsia="zh-CN"/>
        </w:rPr>
        <w:t>i</w:t>
      </w:r>
      <w:r>
        <w:rPr>
          <w:rFonts w:hint="default" w:ascii="Times New Roman" w:hAnsi="Times New Roman" w:eastAsia="宋体" w:cs="Times New Roman"/>
          <w:b w:val="0"/>
          <w:bCs w:val="0"/>
          <w:color w:val="auto"/>
          <w:sz w:val="24"/>
        </w:rPr>
        <w:t>检定点第</w:t>
      </w:r>
      <w:r>
        <w:rPr>
          <w:rFonts w:hint="default" w:ascii="Times New Roman" w:hAnsi="Times New Roman" w:eastAsia="宋体" w:cs="Times New Roman"/>
          <w:b w:val="0"/>
          <w:bCs w:val="0"/>
          <w:i/>
          <w:iCs/>
          <w:color w:val="auto"/>
          <w:sz w:val="24"/>
        </w:rPr>
        <w:t xml:space="preserve">j </w:t>
      </w:r>
      <w:r>
        <w:rPr>
          <w:rFonts w:hint="default" w:ascii="Times New Roman" w:hAnsi="Times New Roman" w:eastAsia="宋体" w:cs="Times New Roman"/>
          <w:b w:val="0"/>
          <w:bCs w:val="0"/>
          <w:color w:val="auto"/>
          <w:sz w:val="24"/>
        </w:rPr>
        <w:t>次检定时称量装置指示质量，kg</w:t>
      </w:r>
      <w:r>
        <w:rPr>
          <w:rFonts w:hint="eastAsia" w:ascii="Times New Roman" w:hAnsi="Times New Roman" w:eastAsia="宋体" w:cs="Times New Roman"/>
          <w:b w:val="0"/>
          <w:bCs w:val="0"/>
          <w:color w:val="auto"/>
          <w:sz w:val="24"/>
          <w:lang w:eastAsia="zh-CN"/>
        </w:rPr>
        <w:t>；</w:t>
      </w:r>
    </w:p>
    <w:p w14:paraId="0A987E4A">
      <w:pPr>
        <w:spacing w:before="160" w:after="0" w:line="360" w:lineRule="auto"/>
        <w:ind w:firstLine="1262" w:firstLineChars="526"/>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i/>
          <w:iCs/>
          <w:color w:val="auto"/>
          <w:sz w:val="24"/>
          <w:lang w:val="en-US" w:eastAsia="zh-CN"/>
        </w:rPr>
        <w:t>ρ</w:t>
      </w:r>
      <w:r>
        <w:rPr>
          <w:rFonts w:hint="eastAsia" w:ascii="Times New Roman" w:hAnsi="Times New Roman" w:eastAsia="宋体" w:cs="Times New Roman"/>
          <w:b w:val="0"/>
          <w:bCs w:val="0"/>
          <w:i w:val="0"/>
          <w:iCs w:val="0"/>
          <w:color w:val="auto"/>
          <w:sz w:val="24"/>
          <w:vertAlign w:val="subscript"/>
          <w:lang w:val="en-US" w:eastAsia="zh-CN"/>
        </w:rPr>
        <w:t>l</w:t>
      </w:r>
      <w:r>
        <w:rPr>
          <w:rFonts w:hint="default" w:ascii="Times New Roman" w:hAnsi="Times New Roman" w:eastAsia="宋体" w:cs="Times New Roman"/>
          <w:b w:val="0"/>
          <w:bCs w:val="0"/>
          <w:color w:val="auto"/>
          <w:sz w:val="24"/>
        </w:rPr>
        <w:t>——检定使用液体的密度，kg/m³</w:t>
      </w:r>
      <w:r>
        <w:rPr>
          <w:rFonts w:hint="eastAsia" w:ascii="Times New Roman" w:hAnsi="Times New Roman" w:eastAsia="宋体" w:cs="Times New Roman"/>
          <w:b w:val="0"/>
          <w:bCs w:val="0"/>
          <w:color w:val="auto"/>
          <w:sz w:val="24"/>
          <w:lang w:eastAsia="zh-CN"/>
        </w:rPr>
        <w:t>；</w:t>
      </w:r>
      <w:r>
        <w:rPr>
          <w:rFonts w:hint="default" w:ascii="Times New Roman" w:hAnsi="Times New Roman" w:eastAsia="宋体" w:cs="Times New Roman"/>
          <w:b w:val="0"/>
          <w:bCs w:val="0"/>
          <w:color w:val="auto"/>
          <w:sz w:val="24"/>
        </w:rPr>
        <w:t xml:space="preserve"> </w:t>
      </w:r>
    </w:p>
    <w:p w14:paraId="53F925E3">
      <w:pPr>
        <w:spacing w:before="160" w:after="0" w:line="360" w:lineRule="auto"/>
        <w:ind w:firstLine="1262" w:firstLineChars="526"/>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i/>
          <w:iCs/>
          <w:color w:val="auto"/>
          <w:sz w:val="24"/>
        </w:rPr>
        <w:t>c</w:t>
      </w:r>
      <w:r>
        <w:rPr>
          <w:rFonts w:hint="default" w:ascii="Times New Roman" w:hAnsi="Times New Roman" w:eastAsia="宋体" w:cs="Times New Roman"/>
          <w:b w:val="0"/>
          <w:bCs w:val="0"/>
          <w:color w:val="auto"/>
          <w:sz w:val="24"/>
        </w:rPr>
        <w:t>——浮力修正系数。</w:t>
      </w:r>
    </w:p>
    <w:p w14:paraId="2623109C">
      <w:pPr>
        <w:spacing w:before="160" w:after="0" w:line="36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其中浮力修正计算如下：</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36"/>
        <w:gridCol w:w="786"/>
      </w:tblGrid>
      <w:tr w14:paraId="5F76A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36" w:type="dxa"/>
            <w:vAlign w:val="center"/>
          </w:tcPr>
          <w:p w14:paraId="68E98182">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m:oMathPara>
              <m:oMath>
                <m:r>
                  <m:rPr/>
                  <w:rPr>
                    <w:rFonts w:hint="default" w:ascii="Cambria Math" w:hAnsi="Cambria Math" w:cs="Times New Roman"/>
                    <w:color w:val="auto"/>
                    <w:kern w:val="2"/>
                    <w:sz w:val="28"/>
                    <w:szCs w:val="21"/>
                    <w:lang w:val="en-US" w:eastAsia="zh-CN" w:bidi="ar-SA"/>
                  </w:rPr>
                  <m:t>c=0.99985</m:t>
                </m:r>
                <m:r>
                  <m:rPr/>
                  <w:rPr>
                    <w:rFonts w:hint="default" w:ascii="Cambria Math" w:hAnsi="Cambria Math" w:cs="Cambria Math"/>
                    <w:color w:val="auto"/>
                    <w:kern w:val="2"/>
                    <w:sz w:val="28"/>
                    <w:szCs w:val="21"/>
                    <w:lang w:val="en-US" w:eastAsia="zh-CN" w:bidi="ar-SA"/>
                  </w:rPr>
                  <m:t>×</m:t>
                </m:r>
                <m:f>
                  <m:fPr>
                    <m:ctrlPr>
                      <w:rPr>
                        <w:rFonts w:hint="default" w:ascii="Cambria Math" w:hAnsi="Cambria Math" w:cs="Cambria Math"/>
                        <w:i/>
                        <w:color w:val="auto"/>
                        <w:kern w:val="2"/>
                        <w:sz w:val="28"/>
                        <w:szCs w:val="21"/>
                        <w:lang w:val="en-US" w:eastAsia="zh-CN" w:bidi="ar-SA"/>
                      </w:rPr>
                    </m:ctrlPr>
                  </m:fPr>
                  <m:num>
                    <m:sSub>
                      <m:sSubPr>
                        <m:ctrlPr>
                          <w:rPr>
                            <w:rFonts w:ascii="Cambria Math" w:hAnsi="Cambria Math" w:cs="Cambria Math"/>
                            <w:i/>
                            <w:color w:val="auto"/>
                            <w:kern w:val="2"/>
                            <w:sz w:val="28"/>
                            <w:szCs w:val="21"/>
                            <w:lang w:val="en-US" w:bidi="ar-SA"/>
                          </w:rPr>
                        </m:ctrlPr>
                      </m:sSubPr>
                      <m:e>
                        <m:r>
                          <m:rPr/>
                          <w:rPr>
                            <w:rFonts w:ascii="Cambria Math" w:hAnsi="Cambria Math" w:cs="Cambria Math"/>
                            <w:color w:val="auto"/>
                            <w:kern w:val="2"/>
                            <w:sz w:val="28"/>
                            <w:szCs w:val="21"/>
                            <w:lang w:val="en-US" w:bidi="ar-SA"/>
                          </w:rPr>
                          <m:t>ρ</m:t>
                        </m:r>
                        <m:ctrlPr>
                          <w:rPr>
                            <w:rFonts w:ascii="Cambria Math" w:hAnsi="Cambria Math" w:cs="Cambria Math"/>
                            <w:i/>
                            <w:color w:val="auto"/>
                            <w:kern w:val="2"/>
                            <w:sz w:val="28"/>
                            <w:szCs w:val="21"/>
                            <w:lang w:val="en-US" w:bidi="ar-SA"/>
                          </w:rPr>
                        </m:ctrlPr>
                      </m:e>
                      <m:sub>
                        <m:r>
                          <m:rPr/>
                          <w:rPr>
                            <w:rFonts w:hint="default" w:ascii="Cambria Math" w:hAnsi="Cambria Math" w:cs="Cambria Math"/>
                            <w:color w:val="auto"/>
                            <w:kern w:val="2"/>
                            <w:sz w:val="28"/>
                            <w:szCs w:val="21"/>
                            <w:lang w:val="en-US" w:eastAsia="zh-CN" w:bidi="ar-SA"/>
                          </w:rPr>
                          <m:t>l</m:t>
                        </m:r>
                        <m:ctrlPr>
                          <w:rPr>
                            <w:rFonts w:ascii="Cambria Math" w:hAnsi="Cambria Math" w:cs="Cambria Math"/>
                            <w:i/>
                            <w:color w:val="auto"/>
                            <w:kern w:val="2"/>
                            <w:sz w:val="28"/>
                            <w:szCs w:val="21"/>
                            <w:lang w:val="en-US" w:bidi="ar-SA"/>
                          </w:rPr>
                        </m:ctrlPr>
                      </m:sub>
                    </m:sSub>
                    <m:ctrlPr>
                      <w:rPr>
                        <w:rFonts w:hint="default" w:ascii="Cambria Math" w:hAnsi="Cambria Math" w:cs="Cambria Math"/>
                        <w:i/>
                        <w:color w:val="auto"/>
                        <w:kern w:val="2"/>
                        <w:sz w:val="28"/>
                        <w:szCs w:val="21"/>
                        <w:lang w:val="en-US" w:eastAsia="zh-CN" w:bidi="ar-SA"/>
                      </w:rPr>
                    </m:ctrlPr>
                  </m:num>
                  <m:den>
                    <m:sSub>
                      <m:sSubPr>
                        <m:ctrlPr>
                          <w:rPr>
                            <w:rFonts w:ascii="Cambria Math" w:hAnsi="Cambria Math" w:cs="Cambria Math"/>
                            <w:i/>
                            <w:color w:val="auto"/>
                            <w:kern w:val="2"/>
                            <w:sz w:val="28"/>
                            <w:szCs w:val="21"/>
                            <w:lang w:val="en-US" w:bidi="ar-SA"/>
                          </w:rPr>
                        </m:ctrlPr>
                      </m:sSubPr>
                      <m:e>
                        <m:r>
                          <m:rPr/>
                          <w:rPr>
                            <w:rFonts w:ascii="Cambria Math" w:hAnsi="Cambria Math" w:cs="Cambria Math"/>
                            <w:color w:val="auto"/>
                            <w:kern w:val="2"/>
                            <w:sz w:val="28"/>
                            <w:szCs w:val="21"/>
                            <w:lang w:val="en-US" w:bidi="ar-SA"/>
                          </w:rPr>
                          <m:t>ρ</m:t>
                        </m:r>
                        <m:ctrlPr>
                          <w:rPr>
                            <w:rFonts w:ascii="Cambria Math" w:hAnsi="Cambria Math" w:cs="Cambria Math"/>
                            <w:i/>
                            <w:color w:val="auto"/>
                            <w:kern w:val="2"/>
                            <w:sz w:val="28"/>
                            <w:szCs w:val="21"/>
                            <w:lang w:val="en-US" w:bidi="ar-SA"/>
                          </w:rPr>
                        </m:ctrlPr>
                      </m:e>
                      <m:sub>
                        <m:r>
                          <m:rPr/>
                          <w:rPr>
                            <w:rFonts w:hint="default" w:ascii="Cambria Math" w:hAnsi="Cambria Math" w:cs="Cambria Math"/>
                            <w:color w:val="auto"/>
                            <w:kern w:val="2"/>
                            <w:sz w:val="28"/>
                            <w:szCs w:val="21"/>
                            <w:lang w:val="en-US" w:eastAsia="zh-CN" w:bidi="ar-SA"/>
                          </w:rPr>
                          <m:t>l</m:t>
                        </m:r>
                        <m:ctrlPr>
                          <w:rPr>
                            <w:rFonts w:ascii="Cambria Math" w:hAnsi="Cambria Math" w:cs="Cambria Math"/>
                            <w:i/>
                            <w:color w:val="auto"/>
                            <w:kern w:val="2"/>
                            <w:sz w:val="28"/>
                            <w:szCs w:val="21"/>
                            <w:lang w:val="en-US" w:bidi="ar-SA"/>
                          </w:rPr>
                        </m:ctrlPr>
                      </m:sub>
                    </m:sSub>
                    <m:r>
                      <m:rPr/>
                      <w:rPr>
                        <w:rFonts w:hint="default" w:ascii="Cambria Math" w:hAnsi="Cambria Math" w:cs="Cambria Math"/>
                        <w:color w:val="auto"/>
                        <w:kern w:val="2"/>
                        <w:sz w:val="28"/>
                        <w:szCs w:val="21"/>
                        <w:lang w:val="en-US" w:eastAsia="zh-CN" w:bidi="ar-SA"/>
                      </w:rPr>
                      <m:t>−</m:t>
                    </m:r>
                    <m:sSub>
                      <m:sSubPr>
                        <m:ctrlPr>
                          <w:rPr>
                            <w:rFonts w:hint="default" w:ascii="Cambria Math" w:hAnsi="Cambria Math" w:cs="Cambria Math"/>
                            <w:i/>
                            <w:color w:val="auto"/>
                            <w:kern w:val="2"/>
                            <w:sz w:val="28"/>
                            <w:szCs w:val="21"/>
                            <w:lang w:val="en-US" w:eastAsia="zh-CN" w:bidi="ar-SA"/>
                          </w:rPr>
                        </m:ctrlPr>
                      </m:sSubPr>
                      <m:e>
                        <m:r>
                          <m:rPr/>
                          <w:rPr>
                            <w:rFonts w:ascii="Cambria Math" w:hAnsi="Cambria Math" w:cs="Cambria Math"/>
                            <w:color w:val="auto"/>
                            <w:kern w:val="2"/>
                            <w:sz w:val="28"/>
                            <w:szCs w:val="21"/>
                            <w:lang w:val="en-US" w:bidi="ar-SA"/>
                          </w:rPr>
                          <m:t>ρ</m:t>
                        </m:r>
                        <m:ctrlPr>
                          <w:rPr>
                            <w:rFonts w:hint="default" w:ascii="Cambria Math" w:hAnsi="Cambria Math" w:cs="Cambria Math"/>
                            <w:i/>
                            <w:color w:val="auto"/>
                            <w:kern w:val="2"/>
                            <w:sz w:val="28"/>
                            <w:szCs w:val="21"/>
                            <w:lang w:val="en-US" w:eastAsia="zh-CN" w:bidi="ar-SA"/>
                          </w:rPr>
                        </m:ctrlPr>
                      </m:e>
                      <m:sub>
                        <m:r>
                          <m:rPr/>
                          <w:rPr>
                            <w:rFonts w:hint="default" w:ascii="Cambria Math" w:hAnsi="Cambria Math" w:cs="Cambria Math"/>
                            <w:color w:val="auto"/>
                            <w:kern w:val="2"/>
                            <w:sz w:val="28"/>
                            <w:szCs w:val="21"/>
                            <w:lang w:val="en-US" w:eastAsia="zh-CN" w:bidi="ar-SA"/>
                          </w:rPr>
                          <m:t>a</m:t>
                        </m:r>
                        <m:ctrlPr>
                          <w:rPr>
                            <w:rFonts w:hint="default" w:ascii="Cambria Math" w:hAnsi="Cambria Math" w:cs="Cambria Math"/>
                            <w:i/>
                            <w:color w:val="auto"/>
                            <w:kern w:val="2"/>
                            <w:sz w:val="28"/>
                            <w:szCs w:val="21"/>
                            <w:lang w:val="en-US" w:eastAsia="zh-CN" w:bidi="ar-SA"/>
                          </w:rPr>
                        </m:ctrlPr>
                      </m:sub>
                    </m:sSub>
                    <m:ctrlPr>
                      <w:rPr>
                        <w:rFonts w:hint="default" w:ascii="Cambria Math" w:hAnsi="Cambria Math" w:cs="Cambria Math"/>
                        <w:i/>
                        <w:color w:val="auto"/>
                        <w:kern w:val="2"/>
                        <w:sz w:val="28"/>
                        <w:szCs w:val="21"/>
                        <w:lang w:val="en-US" w:eastAsia="zh-CN" w:bidi="ar-SA"/>
                      </w:rPr>
                    </m:ctrlPr>
                  </m:den>
                </m:f>
              </m:oMath>
            </m:oMathPara>
          </w:p>
        </w:tc>
        <w:tc>
          <w:tcPr>
            <w:tcW w:w="786" w:type="dxa"/>
            <w:vAlign w:val="center"/>
          </w:tcPr>
          <w:p w14:paraId="51E00855">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7</w:t>
            </w:r>
            <w:r>
              <w:rPr>
                <w:rFonts w:hint="default" w:ascii="Times New Roman" w:hAnsi="Times New Roman" w:eastAsia="宋体" w:cs="Times New Roman"/>
                <w:color w:val="auto"/>
                <w:kern w:val="0"/>
                <w:sz w:val="24"/>
                <w:szCs w:val="24"/>
                <w:lang w:val="en-US" w:eastAsia="zh-CN" w:bidi="ar"/>
              </w:rPr>
              <w:t>）</w:t>
            </w:r>
          </w:p>
        </w:tc>
      </w:tr>
    </w:tbl>
    <w:p w14:paraId="327C0ABB">
      <w:pPr>
        <w:spacing w:before="160" w:after="0" w:line="360" w:lineRule="auto"/>
        <w:ind w:firstLine="1262" w:firstLineChars="526"/>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式中：</w:t>
      </w:r>
      <w:r>
        <w:rPr>
          <w:rFonts w:hint="default" w:ascii="Times New Roman" w:hAnsi="Times New Roman" w:eastAsia="宋体" w:cs="Times New Roman"/>
          <w:b w:val="0"/>
          <w:bCs w:val="0"/>
          <w:i/>
          <w:iCs/>
          <w:color w:val="auto"/>
          <w:sz w:val="24"/>
          <w:lang w:val="en-US" w:eastAsia="zh-CN"/>
        </w:rPr>
        <w:t>ρ</w:t>
      </w:r>
      <w:r>
        <w:rPr>
          <w:rFonts w:hint="default" w:ascii="Times New Roman" w:hAnsi="Times New Roman" w:eastAsia="宋体" w:cs="Times New Roman"/>
          <w:b w:val="0"/>
          <w:bCs w:val="0"/>
          <w:color w:val="auto"/>
          <w:sz w:val="24"/>
          <w:vertAlign w:val="subscript"/>
        </w:rPr>
        <w:t>a</w:t>
      </w:r>
      <w:r>
        <w:rPr>
          <w:rFonts w:hint="default" w:ascii="Times New Roman" w:hAnsi="Times New Roman" w:eastAsia="宋体" w:cs="Times New Roman"/>
          <w:b w:val="0"/>
          <w:bCs w:val="0"/>
          <w:color w:val="auto"/>
          <w:sz w:val="24"/>
        </w:rPr>
        <w:t>——环境大气密度，kg/m³。</w:t>
      </w:r>
    </w:p>
    <w:p w14:paraId="4DC716A8">
      <w:pPr>
        <w:spacing w:before="160" w:after="0" w:line="360" w:lineRule="auto"/>
        <w:ind w:firstLine="48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i/>
          <w:iCs/>
          <w:color w:val="auto"/>
          <w:sz w:val="24"/>
          <w:lang w:val="en-US" w:eastAsia="zh-CN"/>
        </w:rPr>
        <w:t>ρ</w:t>
      </w:r>
      <w:r>
        <w:rPr>
          <w:rFonts w:hint="default" w:ascii="Times New Roman" w:hAnsi="Times New Roman" w:eastAsia="宋体" w:cs="Times New Roman"/>
          <w:b w:val="0"/>
          <w:bCs w:val="0"/>
          <w:color w:val="auto"/>
          <w:sz w:val="24"/>
          <w:vertAlign w:val="subscript"/>
        </w:rPr>
        <w:t>a</w:t>
      </w:r>
      <w:r>
        <w:rPr>
          <w:rFonts w:hint="eastAsia" w:cs="Times New Roman"/>
          <w:b w:val="0"/>
          <w:bCs w:val="0"/>
          <w:color w:val="auto"/>
          <w:sz w:val="24"/>
          <w:vertAlign w:val="baseline"/>
          <w:lang w:val="en-US" w:eastAsia="zh-CN"/>
        </w:rPr>
        <w:t>可参照</w:t>
      </w:r>
      <w:r>
        <w:rPr>
          <w:rFonts w:hint="eastAsia" w:cs="Times New Roman"/>
          <w:b w:val="0"/>
          <w:bCs w:val="0"/>
          <w:color w:val="auto"/>
          <w:sz w:val="24"/>
          <w:lang w:val="en-US" w:eastAsia="zh-CN"/>
        </w:rPr>
        <w:t>下式计算</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36"/>
        <w:gridCol w:w="786"/>
      </w:tblGrid>
      <w:tr w14:paraId="49629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36" w:type="dxa"/>
            <w:vAlign w:val="center"/>
          </w:tcPr>
          <w:p w14:paraId="7ADD0D7B">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asciiTheme="minorEastAsia" w:hAnsiTheme="minorEastAsia"/>
                <w:color w:val="auto"/>
                <w:position w:val="-24"/>
                <w:sz w:val="24"/>
              </w:rPr>
              <w:object>
                <v:shape id="_x0000_i1025" o:spt="75" type="#_x0000_t75" style="height:33pt;width:147pt;" o:ole="t" filled="f" o:preferrelative="t" stroked="f" coordsize="21600,21600">
                  <v:path/>
                  <v:fill on="f" focussize="0,0"/>
                  <v:stroke on="f" joinstyle="miter"/>
                  <v:imagedata r:id="rId23" o:title=""/>
                  <o:lock v:ext="edit" aspectratio="t"/>
                  <w10:wrap type="none"/>
                  <w10:anchorlock/>
                </v:shape>
                <o:OLEObject Type="Embed" ProgID="Equation.3" ShapeID="_x0000_i1025" DrawAspect="Content" ObjectID="_1468075725" r:id="rId22">
                  <o:LockedField>false</o:LockedField>
                </o:OLEObject>
              </w:object>
            </w:r>
          </w:p>
        </w:tc>
        <w:tc>
          <w:tcPr>
            <w:tcW w:w="786" w:type="dxa"/>
            <w:vAlign w:val="center"/>
          </w:tcPr>
          <w:p w14:paraId="01B59BC3">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8</w:t>
            </w:r>
            <w:r>
              <w:rPr>
                <w:rFonts w:hint="default" w:ascii="Times New Roman" w:hAnsi="Times New Roman" w:eastAsia="宋体" w:cs="Times New Roman"/>
                <w:color w:val="auto"/>
                <w:kern w:val="0"/>
                <w:sz w:val="24"/>
                <w:szCs w:val="24"/>
                <w:lang w:val="en-US" w:eastAsia="zh-CN" w:bidi="ar"/>
              </w:rPr>
              <w:t>）</w:t>
            </w:r>
          </w:p>
        </w:tc>
      </w:tr>
    </w:tbl>
    <w:p w14:paraId="54060B14">
      <w:pPr>
        <w:spacing w:before="160" w:after="0" w:line="360" w:lineRule="auto"/>
        <w:ind w:firstLine="480"/>
        <w:rPr>
          <w:rFonts w:hint="eastAsia"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rPr>
        <w:t>式中：</w:t>
      </w:r>
      <w:r>
        <w:rPr>
          <w:rFonts w:hint="eastAsia" w:ascii="Times New Roman" w:hAnsi="Times New Roman" w:cs="Times New Roman"/>
          <w:b w:val="0"/>
          <w:bCs w:val="0"/>
          <w:i/>
          <w:iCs/>
          <w:color w:val="auto"/>
          <w:sz w:val="24"/>
          <w:lang w:val="en-US" w:eastAsia="zh-CN"/>
        </w:rPr>
        <w:t>P</w:t>
      </w:r>
      <w:r>
        <w:rPr>
          <w:rFonts w:hint="default" w:ascii="Times New Roman" w:hAnsi="Times New Roman" w:eastAsia="宋体" w:cs="Times New Roman"/>
          <w:b w:val="0"/>
          <w:bCs w:val="0"/>
          <w:color w:val="auto"/>
          <w:sz w:val="24"/>
          <w:vertAlign w:val="subscript"/>
        </w:rPr>
        <w:t>a</w:t>
      </w:r>
      <w:r>
        <w:rPr>
          <w:rFonts w:hint="default" w:ascii="Times New Roman" w:hAnsi="Times New Roman" w:eastAsia="宋体" w:cs="Times New Roman"/>
          <w:b w:val="0"/>
          <w:bCs w:val="0"/>
          <w:color w:val="auto"/>
          <w:sz w:val="24"/>
        </w:rPr>
        <w:t>——</w:t>
      </w:r>
      <w:r>
        <w:rPr>
          <w:rFonts w:hint="eastAsia" w:ascii="Times New Roman" w:hAnsi="Times New Roman" w:cs="Times New Roman"/>
          <w:b w:val="0"/>
          <w:bCs w:val="0"/>
          <w:color w:val="auto"/>
          <w:sz w:val="24"/>
          <w:lang w:val="en-US" w:eastAsia="zh-CN"/>
        </w:rPr>
        <w:t>大气压力</w:t>
      </w:r>
      <w:r>
        <w:rPr>
          <w:rFonts w:hint="default" w:ascii="Times New Roman" w:hAnsi="Times New Roman" w:eastAsia="宋体" w:cs="Times New Roman"/>
          <w:b w:val="0"/>
          <w:bCs w:val="0"/>
          <w:color w:val="auto"/>
          <w:sz w:val="24"/>
        </w:rPr>
        <w:t>，k</w:t>
      </w:r>
      <w:r>
        <w:rPr>
          <w:rFonts w:hint="eastAsia" w:ascii="Times New Roman" w:hAnsi="Times New Roman" w:cs="Times New Roman"/>
          <w:b w:val="0"/>
          <w:bCs w:val="0"/>
          <w:color w:val="auto"/>
          <w:sz w:val="24"/>
          <w:lang w:val="en-US" w:eastAsia="zh-CN"/>
        </w:rPr>
        <w:t>Pa</w:t>
      </w:r>
      <w:r>
        <w:rPr>
          <w:rFonts w:hint="eastAsia" w:ascii="Times New Roman" w:hAnsi="Times New Roman" w:eastAsia="宋体" w:cs="Times New Roman"/>
          <w:b w:val="0"/>
          <w:bCs w:val="0"/>
          <w:color w:val="auto"/>
          <w:sz w:val="24"/>
          <w:lang w:eastAsia="zh-CN"/>
        </w:rPr>
        <w:t>；</w:t>
      </w:r>
    </w:p>
    <w:p w14:paraId="4F115BBE">
      <w:pPr>
        <w:spacing w:before="0" w:after="0" w:line="360" w:lineRule="auto"/>
        <w:ind w:firstLine="1200" w:firstLineChars="500"/>
        <w:textAlignment w:val="center"/>
        <w:rPr>
          <w:rFonts w:hint="default" w:ascii="Times New Roman" w:hAnsi="Times New Roman" w:eastAsia="宋体" w:cs="Times New Roman"/>
          <w:b w:val="0"/>
          <w:bCs w:val="0"/>
          <w:color w:val="auto"/>
          <w:sz w:val="24"/>
          <w:lang w:val="en-US" w:eastAsia="zh-CN"/>
        </w:rPr>
      </w:pPr>
      <w:r>
        <w:rPr>
          <w:rFonts w:hint="eastAsia" w:asciiTheme="minorEastAsia" w:hAnsiTheme="minorEastAsia" w:cstheme="minorEastAsia"/>
          <w:color w:val="auto"/>
          <w:sz w:val="24"/>
        </w:rPr>
        <w:object>
          <v:shape id="_x0000_i1026" o:spt="75" type="#_x0000_t75" style="height:16.5pt;width:11.25pt;" o:ole="t" filled="f" o:preferrelative="t" stroked="f" coordsize="21600,21600">
            <v:path/>
            <v:fill on="f" focussize="0,0"/>
            <v:stroke on="f" joinstyle="miter"/>
            <v:imagedata r:id="rId25" o:title=""/>
            <o:lock v:ext="edit" aspectratio="t"/>
            <w10:wrap type="none"/>
            <w10:anchorlock/>
          </v:shape>
          <o:OLEObject Type="Embed" ProgID="Equation.3" ShapeID="_x0000_i1026" DrawAspect="Content" ObjectID="_1468075726" r:id="rId24">
            <o:LockedField>false</o:LockedField>
          </o:OLEObject>
        </w:object>
      </w:r>
      <w:r>
        <w:rPr>
          <w:color w:val="auto"/>
          <w:sz w:val="24"/>
        </w:rPr>
        <w:t>——</w:t>
      </w:r>
      <w:r>
        <w:rPr>
          <w:rFonts w:hint="eastAsia" w:asciiTheme="minorEastAsia" w:hAnsiTheme="minorEastAsia" w:cstheme="minorEastAsia"/>
          <w:color w:val="auto"/>
          <w:sz w:val="24"/>
        </w:rPr>
        <w:t>相对湿度，用</w:t>
      </w:r>
      <w:r>
        <w:rPr>
          <w:rFonts w:hint="eastAsia"/>
          <w:color w:val="auto"/>
          <w:sz w:val="24"/>
        </w:rPr>
        <w:t>小数</w:t>
      </w:r>
      <w:r>
        <w:rPr>
          <w:rFonts w:hint="eastAsia" w:asciiTheme="minorEastAsia" w:hAnsiTheme="minorEastAsia" w:cstheme="minorEastAsia"/>
          <w:color w:val="auto"/>
          <w:sz w:val="24"/>
        </w:rPr>
        <w:t>表示</w:t>
      </w:r>
      <w:r>
        <w:rPr>
          <w:rFonts w:hint="eastAsia"/>
          <w:color w:val="auto"/>
          <w:sz w:val="24"/>
        </w:rPr>
        <w:t>；</w:t>
      </w:r>
    </w:p>
    <w:p w14:paraId="13A23803">
      <w:pPr>
        <w:spacing w:line="360" w:lineRule="auto"/>
        <w:ind w:firstLine="1200" w:firstLineChars="500"/>
        <w:textAlignment w:val="center"/>
        <w:rPr>
          <w:rFonts w:hint="eastAsia" w:asciiTheme="minorEastAsia" w:hAnsiTheme="minorEastAsia" w:cstheme="minorEastAsia"/>
          <w:color w:val="auto"/>
          <w:sz w:val="24"/>
        </w:rPr>
      </w:pPr>
      <w:r>
        <w:rPr>
          <w:rFonts w:hint="eastAsia" w:asciiTheme="minorEastAsia" w:hAnsiTheme="minorEastAsia" w:cstheme="minorEastAsia"/>
          <w:color w:val="auto"/>
          <w:position w:val="-6"/>
          <w:sz w:val="24"/>
        </w:rPr>
        <w:object>
          <v:shape id="_x0000_i1027" o:spt="75" type="#_x0000_t75" style="height:12pt;width:6.75pt;" o:ole="t" filled="f" o:preferrelative="t" stroked="f" coordsize="21600,21600">
            <v:path/>
            <v:fill on="f" focussize="0,0"/>
            <v:stroke on="f" joinstyle="miter"/>
            <v:imagedata r:id="rId27" o:title=""/>
            <o:lock v:ext="edit" aspectratio="t"/>
            <w10:wrap type="none"/>
            <w10:anchorlock/>
          </v:shape>
          <o:OLEObject Type="Embed" ProgID="Equation.3" ShapeID="_x0000_i1027" DrawAspect="Content" ObjectID="_1468075727" r:id="rId26">
            <o:LockedField>false</o:LockedField>
          </o:OLEObject>
        </w:object>
      </w:r>
      <w:r>
        <w:rPr>
          <w:color w:val="auto"/>
          <w:sz w:val="24"/>
        </w:rPr>
        <w:t>——</w:t>
      </w:r>
      <w:r>
        <w:rPr>
          <w:rFonts w:hint="eastAsia" w:asciiTheme="minorEastAsia" w:hAnsiTheme="minorEastAsia" w:cstheme="minorEastAsia"/>
          <w:color w:val="auto"/>
          <w:sz w:val="24"/>
        </w:rPr>
        <w:t>环境温度，℃。</w:t>
      </w:r>
    </w:p>
    <w:p w14:paraId="02B72865">
      <w:pPr>
        <w:spacing w:line="360" w:lineRule="auto"/>
        <w:ind w:firstLine="0" w:firstLineChars="0"/>
        <w:textAlignment w:val="center"/>
        <w:rPr>
          <w:rFonts w:hint="default" w:ascii="Times New Roman" w:hAnsi="Times New Roman" w:eastAsia="宋体" w:cs="Times New Roman"/>
          <w:color w:val="auto"/>
          <w:sz w:val="21"/>
          <w:szCs w:val="21"/>
          <w:lang w:val="en-US" w:eastAsia="zh-CN"/>
        </w:rPr>
      </w:pPr>
      <w:r>
        <w:rPr>
          <w:rFonts w:hint="eastAsia" w:asciiTheme="minorEastAsia" w:hAnsiTheme="minorEastAsia" w:cstheme="minorEastAsia"/>
          <w:color w:val="auto"/>
          <w:sz w:val="21"/>
          <w:szCs w:val="21"/>
          <w:lang w:val="en-US" w:eastAsia="zh-CN"/>
        </w:rPr>
        <w:t>注：环境大气密度的取值方法可参</w:t>
      </w:r>
      <w:r>
        <w:rPr>
          <w:rFonts w:hint="default" w:ascii="Times New Roman" w:hAnsi="Times New Roman" w:cs="Times New Roman"/>
          <w:color w:val="auto"/>
          <w:sz w:val="21"/>
          <w:szCs w:val="21"/>
          <w:lang w:val="en-US" w:eastAsia="zh-CN"/>
        </w:rPr>
        <w:t>考T/CSMT-YB010-2024《液体流量标准装置测控系统》附录F。</w:t>
      </w:r>
    </w:p>
    <w:p w14:paraId="4FAD882A">
      <w:pPr>
        <w:spacing w:before="160" w:after="0" w:line="36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当采用被检表模拟信号或频率输出进行检定时，应按流量计生产厂或说明书中规定方法计算</w:t>
      </w:r>
      <w:r>
        <w:rPr>
          <w:rFonts w:hint="default" w:ascii="Times New Roman" w:hAnsi="Times New Roman" w:eastAsia="宋体" w:cs="Times New Roman"/>
          <w:b w:val="0"/>
          <w:bCs w:val="0"/>
          <w:i/>
          <w:iCs/>
          <w:color w:val="auto"/>
          <w:sz w:val="24"/>
          <w:vertAlign w:val="baseline"/>
        </w:rPr>
        <w:t>q</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vertAlign w:val="subscript"/>
        </w:rPr>
        <w:t xml:space="preserve"> </w:t>
      </w:r>
      <w:r>
        <w:rPr>
          <w:rFonts w:hint="default" w:ascii="Times New Roman" w:hAnsi="Times New Roman" w:eastAsia="宋体" w:cs="Times New Roman"/>
          <w:b w:val="0"/>
          <w:bCs w:val="0"/>
          <w:color w:val="auto"/>
          <w:sz w:val="24"/>
        </w:rPr>
        <w:t>如当被检表输出信号为毫安时，一般可按下式计算：</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36"/>
        <w:gridCol w:w="786"/>
      </w:tblGrid>
      <w:tr w14:paraId="4C08B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36" w:type="dxa"/>
            <w:vAlign w:val="center"/>
          </w:tcPr>
          <w:p w14:paraId="6DBF0415">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hint="eastAsia" w:ascii="Times New Roman" w:hAnsi="Times New Roman" w:eastAsia="宋体" w:cs="Times New Roman"/>
                <w:b w:val="0"/>
                <w:bCs w:val="0"/>
                <w:color w:val="auto"/>
                <w:spacing w:val="6"/>
                <w:sz w:val="24"/>
                <w:szCs w:val="24"/>
                <w:vertAlign w:val="baseline"/>
                <w:lang w:eastAsia="zh-CN"/>
              </w:rPr>
              <w:drawing>
                <wp:inline distT="0" distB="0" distL="114300" distR="114300">
                  <wp:extent cx="1962150" cy="434975"/>
                  <wp:effectExtent l="0" t="0" r="0" b="3175"/>
                  <wp:docPr id="28" name="图片 28" descr="quicker_336246d2-5f2e-4be8-a433-49054a689c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quicker_336246d2-5f2e-4be8-a433-49054a689c08"/>
                          <pic:cNvPicPr>
                            <a:picLocks noChangeAspect="1"/>
                          </pic:cNvPicPr>
                        </pic:nvPicPr>
                        <pic:blipFill>
                          <a:blip r:embed="rId28"/>
                          <a:stretch>
                            <a:fillRect/>
                          </a:stretch>
                        </pic:blipFill>
                        <pic:spPr>
                          <a:xfrm>
                            <a:off x="0" y="0"/>
                            <a:ext cx="1962150" cy="434975"/>
                          </a:xfrm>
                          <a:prstGeom prst="rect">
                            <a:avLst/>
                          </a:prstGeom>
                        </pic:spPr>
                      </pic:pic>
                    </a:graphicData>
                  </a:graphic>
                </wp:inline>
              </w:drawing>
            </w:r>
          </w:p>
        </w:tc>
        <w:tc>
          <w:tcPr>
            <w:tcW w:w="786" w:type="dxa"/>
            <w:vAlign w:val="center"/>
          </w:tcPr>
          <w:p w14:paraId="283DB630">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9</w:t>
            </w:r>
            <w:r>
              <w:rPr>
                <w:rFonts w:hint="default" w:ascii="Times New Roman" w:hAnsi="Times New Roman" w:eastAsia="宋体" w:cs="Times New Roman"/>
                <w:color w:val="auto"/>
                <w:kern w:val="0"/>
                <w:sz w:val="24"/>
                <w:szCs w:val="24"/>
                <w:lang w:val="en-US" w:eastAsia="zh-CN" w:bidi="ar"/>
              </w:rPr>
              <w:t>）</w:t>
            </w:r>
          </w:p>
        </w:tc>
      </w:tr>
    </w:tbl>
    <w:p w14:paraId="4B121CCD">
      <w:pPr>
        <w:spacing w:before="160" w:after="0" w:line="36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式中：</w:t>
      </w:r>
      <w:r>
        <w:rPr>
          <w:rFonts w:hint="default" w:ascii="Times New Roman" w:hAnsi="Times New Roman" w:eastAsia="宋体" w:cs="Times New Roman"/>
          <w:b w:val="0"/>
          <w:bCs w:val="0"/>
          <w:i/>
          <w:iCs/>
          <w:color w:val="auto"/>
          <w:sz w:val="24"/>
        </w:rPr>
        <w:t>I</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rPr>
        <w:t>—— 第i 检定点第j 次检定时流量计输出信号的瞬时值，可为一次试验过程中 多次测得的平均值：</w:t>
      </w:r>
    </w:p>
    <w:p w14:paraId="15372092">
      <w:pPr>
        <w:spacing w:before="160" w:after="0" w:line="24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i/>
          <w:iCs/>
          <w:color w:val="auto"/>
          <w:sz w:val="24"/>
        </w:rPr>
        <w:t>I</w:t>
      </w:r>
      <w:r>
        <w:rPr>
          <w:rFonts w:hint="eastAsia" w:cs="Times New Roman"/>
          <w:b w:val="0"/>
          <w:bCs w:val="0"/>
          <w:color w:val="auto"/>
          <w:sz w:val="24"/>
          <w:vertAlign w:val="subscript"/>
          <w:lang w:val="en-US" w:eastAsia="zh-CN"/>
        </w:rPr>
        <w:t>max</w:t>
      </w:r>
      <w:r>
        <w:rPr>
          <w:rFonts w:hint="default" w:ascii="Times New Roman" w:hAnsi="Times New Roman" w:eastAsia="宋体" w:cs="Times New Roman"/>
          <w:b w:val="0"/>
          <w:bCs w:val="0"/>
          <w:color w:val="auto"/>
          <w:sz w:val="24"/>
        </w:rPr>
        <w:t xml:space="preserve">——流量计输出信号范围的上限值，该值应从流量计说明书或铭牌中获得； </w:t>
      </w:r>
    </w:p>
    <w:p w14:paraId="44433C19">
      <w:pPr>
        <w:spacing w:before="160" w:after="0" w:line="24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i/>
          <w:iCs/>
          <w:color w:val="auto"/>
          <w:sz w:val="24"/>
        </w:rPr>
        <w:t>I</w:t>
      </w:r>
      <w:r>
        <w:rPr>
          <w:rFonts w:hint="default" w:ascii="Times New Roman" w:hAnsi="Times New Roman" w:eastAsia="宋体" w:cs="Times New Roman"/>
          <w:b w:val="0"/>
          <w:bCs w:val="0"/>
          <w:color w:val="auto"/>
          <w:sz w:val="24"/>
          <w:vertAlign w:val="subscript"/>
        </w:rPr>
        <w:t>min</w:t>
      </w:r>
      <w:r>
        <w:rPr>
          <w:rFonts w:hint="default" w:ascii="Times New Roman" w:hAnsi="Times New Roman" w:eastAsia="宋体" w:cs="Times New Roman"/>
          <w:b w:val="0"/>
          <w:bCs w:val="0"/>
          <w:color w:val="auto"/>
          <w:sz w:val="24"/>
        </w:rPr>
        <w:t xml:space="preserve">——流量计输出信号范围的下限值，该值应从流量计说明书或铭牌中获得； </w:t>
      </w:r>
    </w:p>
    <w:p w14:paraId="44B95702">
      <w:pPr>
        <w:spacing w:before="160" w:after="0" w:line="240" w:lineRule="auto"/>
        <w:ind w:firstLine="480"/>
        <w:rPr>
          <w:rFonts w:hint="default" w:ascii="Times New Roman" w:hAnsi="Times New Roman" w:eastAsia="宋体" w:cs="Times New Roman"/>
          <w:b w:val="0"/>
          <w:bCs w:val="0"/>
          <w:color w:val="auto"/>
          <w:sz w:val="24"/>
        </w:rPr>
      </w:pPr>
      <w:r>
        <w:rPr>
          <w:rFonts w:hint="eastAsia" w:cs="Times New Roman"/>
          <w:b w:val="0"/>
          <w:bCs w:val="0"/>
          <w:i/>
          <w:iCs/>
          <w:color w:val="auto"/>
          <w:sz w:val="24"/>
          <w:lang w:val="en-US" w:eastAsia="zh-CN"/>
        </w:rPr>
        <w:t>q</w:t>
      </w:r>
      <w:r>
        <w:rPr>
          <w:rFonts w:hint="default" w:cs="Times New Roman"/>
          <w:b w:val="0"/>
          <w:bCs w:val="0"/>
          <w:color w:val="auto"/>
          <w:sz w:val="24"/>
          <w:lang w:val="en-US" w:eastAsia="zh-CN"/>
        </w:rPr>
        <w:t>’</w:t>
      </w:r>
      <w:r>
        <w:rPr>
          <w:rFonts w:hint="default" w:ascii="Times New Roman" w:hAnsi="Times New Roman" w:eastAsia="宋体" w:cs="Times New Roman"/>
          <w:b w:val="0"/>
          <w:bCs w:val="0"/>
          <w:color w:val="auto"/>
          <w:sz w:val="24"/>
          <w:vertAlign w:val="subscript"/>
        </w:rPr>
        <w:t>max</w:t>
      </w:r>
      <w:r>
        <w:rPr>
          <w:rFonts w:hint="default" w:ascii="Times New Roman" w:hAnsi="Times New Roman" w:eastAsia="宋体" w:cs="Times New Roman"/>
          <w:b w:val="0"/>
          <w:bCs w:val="0"/>
          <w:color w:val="auto"/>
          <w:sz w:val="24"/>
        </w:rPr>
        <w:t>——流量计在</w:t>
      </w:r>
      <w:r>
        <w:rPr>
          <w:rFonts w:hint="default" w:ascii="Times New Roman" w:hAnsi="Times New Roman" w:eastAsia="宋体" w:cs="Times New Roman"/>
          <w:b w:val="0"/>
          <w:bCs w:val="0"/>
          <w:i/>
          <w:iCs/>
          <w:color w:val="auto"/>
          <w:sz w:val="24"/>
        </w:rPr>
        <w:t>I</w:t>
      </w:r>
      <w:r>
        <w:rPr>
          <w:rFonts w:hint="eastAsia" w:cs="Times New Roman"/>
          <w:b w:val="0"/>
          <w:bCs w:val="0"/>
          <w:color w:val="auto"/>
          <w:sz w:val="24"/>
          <w:vertAlign w:val="subscript"/>
          <w:lang w:val="en-US" w:eastAsia="zh-CN"/>
        </w:rPr>
        <w:t>max</w:t>
      </w:r>
      <w:r>
        <w:rPr>
          <w:rFonts w:hint="default" w:ascii="Times New Roman" w:hAnsi="Times New Roman" w:eastAsia="宋体" w:cs="Times New Roman"/>
          <w:b w:val="0"/>
          <w:bCs w:val="0"/>
          <w:color w:val="auto"/>
          <w:sz w:val="24"/>
        </w:rPr>
        <w:t>输出时对应的流量，m³/h</w:t>
      </w:r>
      <w:r>
        <w:rPr>
          <w:rFonts w:hint="eastAsia" w:cs="Times New Roman"/>
          <w:b w:val="0"/>
          <w:bCs w:val="0"/>
          <w:color w:val="auto"/>
          <w:sz w:val="24"/>
          <w:lang w:eastAsia="zh-CN"/>
        </w:rPr>
        <w:t>、、</w:t>
      </w:r>
      <w:r>
        <w:rPr>
          <w:rFonts w:hint="eastAsia" w:cs="Times New Roman"/>
          <w:b w:val="0"/>
          <w:bCs w:val="0"/>
          <w:color w:val="auto"/>
          <w:sz w:val="24"/>
          <w:lang w:val="en-US" w:eastAsia="zh-CN"/>
        </w:rPr>
        <w:t>L/min</w:t>
      </w:r>
      <w:r>
        <w:rPr>
          <w:rFonts w:hint="default" w:ascii="Times New Roman" w:hAnsi="Times New Roman" w:eastAsia="宋体" w:cs="Times New Roman"/>
          <w:b w:val="0"/>
          <w:bCs w:val="0"/>
          <w:color w:val="auto"/>
          <w:sz w:val="24"/>
        </w:rPr>
        <w:t>。</w:t>
      </w:r>
    </w:p>
    <w:p w14:paraId="6699441D">
      <w:pPr>
        <w:spacing w:before="160" w:after="0" w:line="24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式(2)中(</w:t>
      </w:r>
      <w:r>
        <w:rPr>
          <w:rFonts w:hint="default" w:ascii="Times New Roman" w:hAnsi="Times New Roman" w:eastAsia="宋体" w:cs="Times New Roman"/>
          <w:b w:val="0"/>
          <w:bCs w:val="0"/>
          <w:i/>
          <w:iCs/>
          <w:color w:val="auto"/>
          <w:sz w:val="24"/>
        </w:rPr>
        <w:t>q</w:t>
      </w:r>
      <w:r>
        <w:rPr>
          <w:rFonts w:hint="default" w:ascii="Times New Roman" w:hAnsi="Times New Roman" w:eastAsia="宋体" w:cs="Times New Roman"/>
          <w:b w:val="0"/>
          <w:bCs w:val="0"/>
          <w:color w:val="auto"/>
          <w:sz w:val="24"/>
          <w:vertAlign w:val="subscript"/>
        </w:rPr>
        <w:t>s</w:t>
      </w:r>
      <w:r>
        <w:rPr>
          <w:rFonts w:hint="default" w:ascii="Times New Roman" w:hAnsi="Times New Roman" w:eastAsia="宋体" w:cs="Times New Roman"/>
          <w:b w:val="0"/>
          <w:bCs w:val="0"/>
          <w:color w:val="auto"/>
          <w:sz w:val="24"/>
        </w:rPr>
        <w:t>)</w:t>
      </w:r>
      <w:r>
        <w:rPr>
          <w:rFonts w:hint="eastAsia" w:ascii="Times New Roman" w:hAnsi="Times New Roman" w:eastAsia="宋体" w:cs="Times New Roman"/>
          <w:b w:val="0"/>
          <w:bCs w:val="0"/>
          <w:color w:val="auto"/>
          <w:sz w:val="24"/>
          <w:lang w:eastAsia="zh-CN"/>
        </w:rPr>
        <w:t>；</w:t>
      </w:r>
      <w:r>
        <w:rPr>
          <w:rFonts w:hint="default" w:ascii="Times New Roman" w:hAnsi="Times New Roman" w:eastAsia="宋体" w:cs="Times New Roman"/>
          <w:b w:val="0"/>
          <w:bCs w:val="0"/>
          <w:color w:val="auto"/>
          <w:sz w:val="24"/>
        </w:rPr>
        <w:t xml:space="preserve"> 按下式计算：</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3"/>
        <w:gridCol w:w="869"/>
      </w:tblGrid>
      <w:tr w14:paraId="52ED5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53" w:type="dxa"/>
            <w:vAlign w:val="center"/>
          </w:tcPr>
          <w:p w14:paraId="49B62700">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hint="eastAsia" w:ascii="Times New Roman" w:hAnsi="Times New Roman" w:eastAsia="宋体" w:cs="Times New Roman"/>
                <w:b w:val="0"/>
                <w:bCs w:val="0"/>
                <w:color w:val="auto"/>
                <w:sz w:val="24"/>
                <w:lang w:eastAsia="zh-CN"/>
              </w:rPr>
              <w:drawing>
                <wp:inline distT="0" distB="0" distL="114300" distR="114300">
                  <wp:extent cx="1782445" cy="396875"/>
                  <wp:effectExtent l="0" t="0" r="8255" b="3175"/>
                  <wp:docPr id="31" name="图片 31" descr="quicker_1c36fa41-16d9-4f6b-9cfd-22e734a9b1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quicker_1c36fa41-16d9-4f6b-9cfd-22e734a9b19a"/>
                          <pic:cNvPicPr>
                            <a:picLocks noChangeAspect="1"/>
                          </pic:cNvPicPr>
                        </pic:nvPicPr>
                        <pic:blipFill>
                          <a:blip r:embed="rId29"/>
                          <a:stretch>
                            <a:fillRect/>
                          </a:stretch>
                        </pic:blipFill>
                        <pic:spPr>
                          <a:xfrm>
                            <a:off x="0" y="0"/>
                            <a:ext cx="1782445" cy="396875"/>
                          </a:xfrm>
                          <a:prstGeom prst="rect">
                            <a:avLst/>
                          </a:prstGeom>
                        </pic:spPr>
                      </pic:pic>
                    </a:graphicData>
                  </a:graphic>
                </wp:inline>
              </w:drawing>
            </w:r>
          </w:p>
        </w:tc>
        <w:tc>
          <w:tcPr>
            <w:tcW w:w="869" w:type="dxa"/>
            <w:vAlign w:val="center"/>
          </w:tcPr>
          <w:p w14:paraId="63FE6C2F">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10</w:t>
            </w:r>
            <w:r>
              <w:rPr>
                <w:rFonts w:hint="default" w:ascii="Times New Roman" w:hAnsi="Times New Roman" w:eastAsia="宋体" w:cs="Times New Roman"/>
                <w:color w:val="auto"/>
                <w:kern w:val="0"/>
                <w:sz w:val="24"/>
                <w:szCs w:val="24"/>
                <w:lang w:val="en-US" w:eastAsia="zh-CN" w:bidi="ar"/>
              </w:rPr>
              <w:t>）</w:t>
            </w:r>
          </w:p>
        </w:tc>
      </w:tr>
    </w:tbl>
    <w:p w14:paraId="5350F5A1">
      <w:pPr>
        <w:spacing w:before="160" w:after="0" w:line="24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式中：</w:t>
      </w:r>
      <w:r>
        <w:rPr>
          <w:rFonts w:hint="eastAsia" w:cs="Times New Roman"/>
          <w:b w:val="0"/>
          <w:bCs w:val="0"/>
          <w:i/>
          <w:iCs/>
          <w:color w:val="auto"/>
          <w:sz w:val="24"/>
          <w:lang w:val="en-US" w:eastAsia="zh-CN"/>
        </w:rPr>
        <w:t>t</w:t>
      </w:r>
      <w:r>
        <w:rPr>
          <w:rFonts w:hint="default" w:ascii="Times New Roman" w:hAnsi="Times New Roman" w:eastAsia="宋体" w:cs="Times New Roman"/>
          <w:b w:val="0"/>
          <w:bCs w:val="0"/>
          <w:color w:val="auto"/>
          <w:sz w:val="24"/>
        </w:rPr>
        <w:t>——检定时间，s。</w:t>
      </w:r>
    </w:p>
    <w:p w14:paraId="61BF1115">
      <w:pPr>
        <w:spacing w:before="160" w:after="0" w:line="24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(2)流量计各检定流量点的相对示值误差按下式计算：</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3"/>
        <w:gridCol w:w="869"/>
      </w:tblGrid>
      <w:tr w14:paraId="10371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53" w:type="dxa"/>
            <w:vAlign w:val="center"/>
          </w:tcPr>
          <w:p w14:paraId="6EB8754E">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hint="eastAsia" w:ascii="Times New Roman" w:hAnsi="Times New Roman" w:eastAsia="宋体" w:cs="Times New Roman"/>
                <w:b w:val="0"/>
                <w:bCs w:val="0"/>
                <w:color w:val="auto"/>
                <w:spacing w:val="6"/>
                <w:sz w:val="24"/>
                <w:szCs w:val="24"/>
                <w:vertAlign w:val="baseline"/>
                <w:lang w:eastAsia="zh-CN"/>
              </w:rPr>
              <w:drawing>
                <wp:inline distT="0" distB="0" distL="114300" distR="114300">
                  <wp:extent cx="1158240" cy="515620"/>
                  <wp:effectExtent l="0" t="0" r="3810" b="17780"/>
                  <wp:docPr id="34" name="图片 34" descr="quicker_b2c77c97-3c0c-4aa0-ad62-94c5c408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quicker_b2c77c97-3c0c-4aa0-ad62-94c5c4081682"/>
                          <pic:cNvPicPr>
                            <a:picLocks noChangeAspect="1"/>
                          </pic:cNvPicPr>
                        </pic:nvPicPr>
                        <pic:blipFill>
                          <a:blip r:embed="rId30"/>
                          <a:stretch>
                            <a:fillRect/>
                          </a:stretch>
                        </pic:blipFill>
                        <pic:spPr>
                          <a:xfrm>
                            <a:off x="0" y="0"/>
                            <a:ext cx="1158240" cy="515620"/>
                          </a:xfrm>
                          <a:prstGeom prst="rect">
                            <a:avLst/>
                          </a:prstGeom>
                        </pic:spPr>
                      </pic:pic>
                    </a:graphicData>
                  </a:graphic>
                </wp:inline>
              </w:drawing>
            </w:r>
          </w:p>
        </w:tc>
        <w:tc>
          <w:tcPr>
            <w:tcW w:w="869" w:type="dxa"/>
            <w:vAlign w:val="center"/>
          </w:tcPr>
          <w:p w14:paraId="052F1C07">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11</w:t>
            </w:r>
            <w:r>
              <w:rPr>
                <w:rFonts w:hint="default" w:ascii="Times New Roman" w:hAnsi="Times New Roman" w:eastAsia="宋体" w:cs="Times New Roman"/>
                <w:color w:val="auto"/>
                <w:kern w:val="0"/>
                <w:sz w:val="24"/>
                <w:szCs w:val="24"/>
                <w:lang w:val="en-US" w:eastAsia="zh-CN" w:bidi="ar"/>
              </w:rPr>
              <w:t>）</w:t>
            </w:r>
          </w:p>
        </w:tc>
      </w:tr>
    </w:tbl>
    <w:p w14:paraId="7DBD5ADA">
      <w:pPr>
        <w:spacing w:before="160" w:after="0" w:line="24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式中：</w:t>
      </w:r>
      <w:r>
        <w:rPr>
          <w:rFonts w:hint="default" w:ascii="Times New Roman" w:hAnsi="Times New Roman" w:eastAsia="宋体" w:cs="Times New Roman"/>
          <w:b w:val="0"/>
          <w:bCs w:val="0"/>
          <w:i/>
          <w:iCs/>
          <w:color w:val="auto"/>
          <w:sz w:val="24"/>
        </w:rPr>
        <w:t>E</w:t>
      </w:r>
      <w:r>
        <w:rPr>
          <w:rFonts w:hint="eastAsia" w:cs="Times New Roman"/>
          <w:b w:val="0"/>
          <w:bCs w:val="0"/>
          <w:color w:val="auto"/>
          <w:sz w:val="24"/>
          <w:vertAlign w:val="subscript"/>
          <w:lang w:val="en-US" w:eastAsia="zh-CN"/>
        </w:rPr>
        <w:t>i</w:t>
      </w:r>
      <w:r>
        <w:rPr>
          <w:rFonts w:hint="default" w:ascii="Times New Roman" w:hAnsi="Times New Roman" w:eastAsia="宋体" w:cs="Times New Roman"/>
          <w:b w:val="0"/>
          <w:bCs w:val="0"/>
          <w:color w:val="auto"/>
          <w:sz w:val="24"/>
        </w:rPr>
        <w:t>——第</w:t>
      </w:r>
      <w:r>
        <w:rPr>
          <w:rFonts w:hint="default" w:ascii="Times New Roman" w:hAnsi="Times New Roman" w:eastAsia="宋体" w:cs="Times New Roman"/>
          <w:b w:val="0"/>
          <w:bCs w:val="0"/>
          <w:i/>
          <w:iCs/>
          <w:color w:val="auto"/>
          <w:sz w:val="24"/>
        </w:rPr>
        <w:t>i</w:t>
      </w:r>
      <w:r>
        <w:rPr>
          <w:rFonts w:hint="default" w:ascii="Times New Roman" w:hAnsi="Times New Roman" w:eastAsia="宋体" w:cs="Times New Roman"/>
          <w:b w:val="0"/>
          <w:bCs w:val="0"/>
          <w:color w:val="auto"/>
          <w:sz w:val="24"/>
        </w:rPr>
        <w:t xml:space="preserve"> 检定点被检流量计的相对示值误差</w:t>
      </w:r>
      <w:r>
        <w:rPr>
          <w:rFonts w:hint="eastAsia" w:ascii="Times New Roman" w:hAnsi="Times New Roman" w:eastAsia="宋体" w:cs="Times New Roman"/>
          <w:b w:val="0"/>
          <w:bCs w:val="0"/>
          <w:color w:val="auto"/>
          <w:sz w:val="24"/>
          <w:lang w:eastAsia="zh-CN"/>
        </w:rPr>
        <w:t>；</w:t>
      </w:r>
    </w:p>
    <w:p w14:paraId="7C5484A2">
      <w:pPr>
        <w:spacing w:before="160" w:after="0" w:line="240" w:lineRule="auto"/>
        <w:ind w:firstLine="1262" w:firstLineChars="526"/>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i/>
          <w:iCs/>
          <w:color w:val="auto"/>
          <w:sz w:val="24"/>
        </w:rPr>
        <w:t>n</w:t>
      </w:r>
      <w:r>
        <w:rPr>
          <w:rFonts w:hint="default" w:ascii="Times New Roman" w:hAnsi="Times New Roman" w:eastAsia="宋体" w:cs="Times New Roman"/>
          <w:b w:val="0"/>
          <w:bCs w:val="0"/>
          <w:color w:val="auto"/>
          <w:sz w:val="24"/>
        </w:rPr>
        <w:t>——第</w:t>
      </w:r>
      <w:r>
        <w:rPr>
          <w:rFonts w:hint="default" w:ascii="Times New Roman" w:hAnsi="Times New Roman" w:eastAsia="宋体" w:cs="Times New Roman"/>
          <w:b w:val="0"/>
          <w:bCs w:val="0"/>
          <w:i/>
          <w:iCs/>
          <w:color w:val="auto"/>
          <w:sz w:val="24"/>
        </w:rPr>
        <w:t>i</w:t>
      </w:r>
      <w:r>
        <w:rPr>
          <w:rFonts w:hint="default" w:ascii="Times New Roman" w:hAnsi="Times New Roman" w:eastAsia="宋体" w:cs="Times New Roman"/>
          <w:b w:val="0"/>
          <w:bCs w:val="0"/>
          <w:color w:val="auto"/>
          <w:sz w:val="24"/>
        </w:rPr>
        <w:t xml:space="preserve"> 检定点检定次数。</w:t>
      </w:r>
    </w:p>
    <w:p w14:paraId="69551D94">
      <w:pPr>
        <w:keepNext w:val="0"/>
        <w:keepLines w:val="0"/>
        <w:pageBreakBefore w:val="0"/>
        <w:widowControl w:val="0"/>
        <w:kinsoku/>
        <w:wordWrap/>
        <w:overflowPunct/>
        <w:topLinePunct w:val="0"/>
        <w:autoSpaceDE/>
        <w:autoSpaceDN/>
        <w:bidi w:val="0"/>
        <w:adjustRightInd/>
        <w:snapToGrid/>
        <w:spacing w:after="0" w:line="300" w:lineRule="auto"/>
        <w:ind w:firstLine="482"/>
        <w:textAlignment w:val="auto"/>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(3)流量计的相对示值误差E 为流量计各流量点的相对示值误差中的最大误差。流量计的相对示值误差应符合本规程第5.1的要求。</w:t>
      </w:r>
    </w:p>
    <w:p w14:paraId="76FDC604">
      <w:pPr>
        <w:keepNext w:val="0"/>
        <w:keepLines w:val="0"/>
        <w:pageBreakBefore w:val="0"/>
        <w:widowControl w:val="0"/>
        <w:kinsoku/>
        <w:wordWrap/>
        <w:overflowPunct/>
        <w:topLinePunct w:val="0"/>
        <w:autoSpaceDE/>
        <w:autoSpaceDN/>
        <w:bidi w:val="0"/>
        <w:adjustRightInd/>
        <w:snapToGrid/>
        <w:spacing w:after="0" w:line="300" w:lineRule="auto"/>
        <w:textAlignment w:val="auto"/>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fldChar w:fldCharType="begin"/>
      </w:r>
      <w:r>
        <w:rPr>
          <w:rFonts w:hint="default" w:ascii="Times New Roman" w:hAnsi="Times New Roman" w:eastAsia="宋体" w:cs="Times New Roman"/>
          <w:b w:val="0"/>
          <w:bCs w:val="0"/>
          <w:color w:val="auto"/>
          <w:sz w:val="24"/>
        </w:rPr>
        <w:instrText xml:space="preserve"> HYPERLINK "7.2.4.8" </w:instrText>
      </w:r>
      <w:r>
        <w:rPr>
          <w:rFonts w:hint="default" w:ascii="Times New Roman" w:hAnsi="Times New Roman" w:eastAsia="宋体" w:cs="Times New Roman"/>
          <w:b w:val="0"/>
          <w:bCs w:val="0"/>
          <w:color w:val="auto"/>
          <w:sz w:val="24"/>
        </w:rPr>
        <w:fldChar w:fldCharType="separate"/>
      </w:r>
      <w:r>
        <w:rPr>
          <w:rFonts w:hint="default" w:ascii="Times New Roman" w:hAnsi="Times New Roman" w:eastAsia="宋体" w:cs="Times New Roman"/>
          <w:b w:val="0"/>
          <w:bCs w:val="0"/>
          <w:color w:val="auto"/>
          <w:sz w:val="24"/>
        </w:rPr>
        <w:t>7.</w:t>
      </w:r>
      <w:r>
        <w:rPr>
          <w:rFonts w:hint="eastAsia" w:cs="Times New Roman"/>
          <w:b w:val="0"/>
          <w:bCs w:val="0"/>
          <w:color w:val="auto"/>
          <w:sz w:val="24"/>
          <w:lang w:val="en-US" w:eastAsia="zh-CN"/>
        </w:rPr>
        <w:t>3</w:t>
      </w:r>
      <w:r>
        <w:rPr>
          <w:rFonts w:hint="default" w:ascii="Times New Roman" w:hAnsi="Times New Roman" w:eastAsia="宋体" w:cs="Times New Roman"/>
          <w:b w:val="0"/>
          <w:bCs w:val="0"/>
          <w:color w:val="auto"/>
          <w:sz w:val="24"/>
        </w:rPr>
        <w:t>.4.8</w:t>
      </w:r>
      <w:r>
        <w:rPr>
          <w:rFonts w:hint="default" w:ascii="Times New Roman" w:hAnsi="Times New Roman" w:eastAsia="宋体" w:cs="Times New Roman"/>
          <w:b w:val="0"/>
          <w:bCs w:val="0"/>
          <w:color w:val="auto"/>
          <w:sz w:val="24"/>
        </w:rPr>
        <w:fldChar w:fldCharType="end"/>
      </w:r>
      <w:r>
        <w:rPr>
          <w:rFonts w:hint="default" w:ascii="Times New Roman" w:hAnsi="Times New Roman" w:eastAsia="宋体" w:cs="Times New Roman"/>
          <w:b w:val="0"/>
          <w:bCs w:val="0"/>
          <w:color w:val="auto"/>
          <w:sz w:val="24"/>
        </w:rPr>
        <w:t xml:space="preserve"> 引用误差计算</w:t>
      </w:r>
    </w:p>
    <w:p w14:paraId="1DED87EC">
      <w:pPr>
        <w:keepNext w:val="0"/>
        <w:keepLines w:val="0"/>
        <w:pageBreakBefore w:val="0"/>
        <w:widowControl w:val="0"/>
        <w:kinsoku/>
        <w:wordWrap/>
        <w:overflowPunct/>
        <w:topLinePunct w:val="0"/>
        <w:autoSpaceDE/>
        <w:autoSpaceDN/>
        <w:bidi w:val="0"/>
        <w:adjustRightInd/>
        <w:snapToGrid/>
        <w:spacing w:after="0" w:line="300" w:lineRule="auto"/>
        <w:ind w:firstLine="482"/>
        <w:textAlignment w:val="auto"/>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(1)流量计各流量点单次检定的引用误差一般可按式(1</w:t>
      </w:r>
      <w:r>
        <w:rPr>
          <w:rFonts w:hint="eastAsia" w:cs="Times New Roman"/>
          <w:b w:val="0"/>
          <w:bCs w:val="0"/>
          <w:color w:val="auto"/>
          <w:sz w:val="24"/>
          <w:lang w:val="en-US" w:eastAsia="zh-CN"/>
        </w:rPr>
        <w:t>2</w:t>
      </w:r>
      <w:r>
        <w:rPr>
          <w:rFonts w:hint="default" w:ascii="Times New Roman" w:hAnsi="Times New Roman" w:eastAsia="宋体" w:cs="Times New Roman"/>
          <w:b w:val="0"/>
          <w:bCs w:val="0"/>
          <w:color w:val="auto"/>
          <w:sz w:val="24"/>
        </w:rPr>
        <w:t>)计算，若流量计生产厂有具体规定，则应按其要求计算。</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3"/>
        <w:gridCol w:w="869"/>
      </w:tblGrid>
      <w:tr w14:paraId="5CC40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53" w:type="dxa"/>
            <w:vAlign w:val="center"/>
          </w:tcPr>
          <w:p w14:paraId="05CDA779">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hint="eastAsia" w:cs="Times New Roman"/>
                <w:b w:val="0"/>
                <w:bCs w:val="0"/>
                <w:color w:val="auto"/>
                <w:spacing w:val="6"/>
                <w:sz w:val="24"/>
                <w:szCs w:val="24"/>
                <w:vertAlign w:val="baseline"/>
                <w:lang w:eastAsia="zh-CN"/>
              </w:rPr>
              <w:tab/>
            </w:r>
            <w:r>
              <w:rPr>
                <w:rFonts w:hint="eastAsia" w:cs="Times New Roman"/>
                <w:b w:val="0"/>
                <w:bCs w:val="0"/>
                <w:color w:val="auto"/>
                <w:spacing w:val="6"/>
                <w:position w:val="-26"/>
                <w:sz w:val="24"/>
                <w:szCs w:val="24"/>
                <w:vertAlign w:val="baseline"/>
                <w:lang w:eastAsia="zh-CN"/>
              </w:rPr>
              <w:object>
                <v:shape id="_x0000_i1028" o:spt="75" type="#_x0000_t75" style="height:43.4pt;width:191.3pt;" o:ole="t" filled="f" o:preferrelative="t" stroked="f" coordsize="21600,21600">
                  <v:path/>
                  <v:fill on="f" focussize="0,0"/>
                  <v:stroke on="f"/>
                  <v:imagedata r:id="rId32" o:title=""/>
                  <o:lock v:ext="edit" aspectratio="t"/>
                  <w10:wrap type="none"/>
                  <w10:anchorlock/>
                </v:shape>
                <o:OLEObject Type="Embed" ProgID="Equation.AxMath" ShapeID="_x0000_i1028" DrawAspect="Content" ObjectID="_1468075728" r:id="rId31">
                  <o:LockedField>false</o:LockedField>
                </o:OLEObject>
              </w:object>
            </w:r>
          </w:p>
        </w:tc>
        <w:tc>
          <w:tcPr>
            <w:tcW w:w="869" w:type="dxa"/>
            <w:vAlign w:val="center"/>
          </w:tcPr>
          <w:p w14:paraId="49C12DA4">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12</w:t>
            </w:r>
            <w:r>
              <w:rPr>
                <w:rFonts w:hint="default" w:ascii="Times New Roman" w:hAnsi="Times New Roman" w:eastAsia="宋体" w:cs="Times New Roman"/>
                <w:color w:val="auto"/>
                <w:kern w:val="0"/>
                <w:sz w:val="24"/>
                <w:szCs w:val="24"/>
                <w:lang w:val="en-US" w:eastAsia="zh-CN" w:bidi="ar"/>
              </w:rPr>
              <w:t>）</w:t>
            </w:r>
          </w:p>
        </w:tc>
      </w:tr>
    </w:tbl>
    <w:p w14:paraId="6D25E3D9">
      <w:pPr>
        <w:spacing w:before="160" w:after="0" w:line="24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式中：(</w:t>
      </w:r>
      <w:r>
        <w:rPr>
          <w:rFonts w:hint="default" w:ascii="Times New Roman" w:hAnsi="Times New Roman" w:eastAsia="宋体" w:cs="Times New Roman"/>
          <w:b w:val="0"/>
          <w:bCs w:val="0"/>
          <w:i/>
          <w:iCs/>
          <w:color w:val="auto"/>
          <w:sz w:val="24"/>
        </w:rPr>
        <w:t>E</w:t>
      </w:r>
      <w:r>
        <w:rPr>
          <w:rFonts w:hint="eastAsia" w:cs="Times New Roman"/>
          <w:b w:val="0"/>
          <w:bCs w:val="0"/>
          <w:i/>
          <w:iCs/>
          <w:color w:val="auto"/>
          <w:sz w:val="24"/>
          <w:vertAlign w:val="subscript"/>
          <w:lang w:val="en-US" w:eastAsia="zh-CN"/>
        </w:rPr>
        <w:t>f</w:t>
      </w:r>
      <w:r>
        <w:rPr>
          <w:rFonts w:hint="default" w:ascii="Times New Roman" w:hAnsi="Times New Roman" w:eastAsia="宋体" w:cs="Times New Roman"/>
          <w:b w:val="0"/>
          <w:bCs w:val="0"/>
          <w:color w:val="auto"/>
          <w:sz w:val="24"/>
        </w:rPr>
        <w:t>)</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rPr>
        <w:t>——第</w:t>
      </w:r>
      <w:r>
        <w:rPr>
          <w:rFonts w:hint="default" w:ascii="Times New Roman" w:hAnsi="Times New Roman" w:eastAsia="宋体" w:cs="Times New Roman"/>
          <w:b w:val="0"/>
          <w:bCs w:val="0"/>
          <w:i/>
          <w:iCs/>
          <w:color w:val="auto"/>
          <w:sz w:val="24"/>
        </w:rPr>
        <w:t xml:space="preserve">i </w:t>
      </w:r>
      <w:r>
        <w:rPr>
          <w:rFonts w:hint="default" w:ascii="Times New Roman" w:hAnsi="Times New Roman" w:eastAsia="宋体" w:cs="Times New Roman"/>
          <w:b w:val="0"/>
          <w:bCs w:val="0"/>
          <w:color w:val="auto"/>
          <w:sz w:val="24"/>
        </w:rPr>
        <w:t>检定点第</w:t>
      </w:r>
      <w:r>
        <w:rPr>
          <w:rFonts w:hint="default" w:ascii="Times New Roman" w:hAnsi="Times New Roman" w:eastAsia="宋体" w:cs="Times New Roman"/>
          <w:b w:val="0"/>
          <w:bCs w:val="0"/>
          <w:i/>
          <w:iCs/>
          <w:color w:val="auto"/>
          <w:sz w:val="24"/>
        </w:rPr>
        <w:t>j</w:t>
      </w:r>
      <w:r>
        <w:rPr>
          <w:rFonts w:hint="default" w:ascii="Times New Roman" w:hAnsi="Times New Roman" w:eastAsia="宋体" w:cs="Times New Roman"/>
          <w:b w:val="0"/>
          <w:bCs w:val="0"/>
          <w:color w:val="auto"/>
          <w:sz w:val="24"/>
        </w:rPr>
        <w:t xml:space="preserve"> 次检定被检流量计的引用误差。</w:t>
      </w:r>
    </w:p>
    <w:p w14:paraId="64FCE78E">
      <w:pPr>
        <w:spacing w:before="160" w:after="0" w:line="24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(2)流量计各检定流量点的引用误差按下式计算：</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3"/>
        <w:gridCol w:w="869"/>
      </w:tblGrid>
      <w:tr w14:paraId="4378E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53" w:type="dxa"/>
            <w:vAlign w:val="center"/>
          </w:tcPr>
          <w:p w14:paraId="6ABA260B">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ascii="宋体" w:hAnsi="宋体" w:eastAsia="宋体" w:cs="宋体"/>
                <w:color w:val="auto"/>
                <w:kern w:val="0"/>
                <w:sz w:val="24"/>
                <w:szCs w:val="24"/>
                <w:lang w:val="en-US" w:eastAsia="zh-CN" w:bidi="ar"/>
              </w:rPr>
              <w:drawing>
                <wp:inline distT="0" distB="0" distL="114300" distR="114300">
                  <wp:extent cx="1891665" cy="608965"/>
                  <wp:effectExtent l="0" t="0" r="13335" b="635"/>
                  <wp:docPr id="4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 descr="IMG_256"/>
                          <pic:cNvPicPr>
                            <a:picLocks noChangeAspect="1"/>
                          </pic:cNvPicPr>
                        </pic:nvPicPr>
                        <pic:blipFill>
                          <a:blip r:embed="rId33"/>
                          <a:stretch>
                            <a:fillRect/>
                          </a:stretch>
                        </pic:blipFill>
                        <pic:spPr>
                          <a:xfrm>
                            <a:off x="0" y="0"/>
                            <a:ext cx="1891665" cy="608965"/>
                          </a:xfrm>
                          <a:prstGeom prst="rect">
                            <a:avLst/>
                          </a:prstGeom>
                          <a:noFill/>
                          <a:ln w="9525">
                            <a:noFill/>
                          </a:ln>
                        </pic:spPr>
                      </pic:pic>
                    </a:graphicData>
                  </a:graphic>
                </wp:inline>
              </w:drawing>
            </w:r>
          </w:p>
        </w:tc>
        <w:tc>
          <w:tcPr>
            <w:tcW w:w="869" w:type="dxa"/>
            <w:vAlign w:val="center"/>
          </w:tcPr>
          <w:p w14:paraId="33019839">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13</w:t>
            </w:r>
            <w:r>
              <w:rPr>
                <w:rFonts w:hint="default" w:ascii="Times New Roman" w:hAnsi="Times New Roman" w:eastAsia="宋体" w:cs="Times New Roman"/>
                <w:color w:val="auto"/>
                <w:kern w:val="0"/>
                <w:sz w:val="24"/>
                <w:szCs w:val="24"/>
                <w:lang w:val="en-US" w:eastAsia="zh-CN" w:bidi="ar"/>
              </w:rPr>
              <w:t>）</w:t>
            </w:r>
          </w:p>
        </w:tc>
      </w:tr>
    </w:tbl>
    <w:p w14:paraId="365B6E1E">
      <w:pPr>
        <w:spacing w:before="160" w:after="0" w:line="24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式中：(</w:t>
      </w:r>
      <w:r>
        <w:rPr>
          <w:rFonts w:hint="default" w:ascii="Times New Roman" w:hAnsi="Times New Roman" w:eastAsia="宋体" w:cs="Times New Roman"/>
          <w:b w:val="0"/>
          <w:bCs w:val="0"/>
          <w:i/>
          <w:iCs/>
          <w:color w:val="auto"/>
          <w:sz w:val="24"/>
        </w:rPr>
        <w:t>E</w:t>
      </w:r>
      <w:r>
        <w:rPr>
          <w:rFonts w:hint="eastAsia" w:cs="Times New Roman"/>
          <w:b w:val="0"/>
          <w:bCs w:val="0"/>
          <w:color w:val="auto"/>
          <w:sz w:val="24"/>
          <w:vertAlign w:val="subscript"/>
          <w:lang w:val="en-US" w:eastAsia="zh-CN"/>
        </w:rPr>
        <w:t>f</w:t>
      </w:r>
      <w:r>
        <w:rPr>
          <w:rFonts w:hint="default" w:ascii="Times New Roman" w:hAnsi="Times New Roman" w:eastAsia="宋体" w:cs="Times New Roman"/>
          <w:b w:val="0"/>
          <w:bCs w:val="0"/>
          <w:color w:val="auto"/>
          <w:sz w:val="24"/>
        </w:rPr>
        <w:t>)</w:t>
      </w:r>
      <w:r>
        <w:rPr>
          <w:rFonts w:hint="eastAsia" w:cs="Times New Roman"/>
          <w:b w:val="0"/>
          <w:bCs w:val="0"/>
          <w:color w:val="auto"/>
          <w:sz w:val="24"/>
          <w:vertAlign w:val="subscript"/>
          <w:lang w:val="en-US" w:eastAsia="zh-CN"/>
        </w:rPr>
        <w:t>ij</w:t>
      </w:r>
      <w:r>
        <w:rPr>
          <w:rFonts w:hint="default" w:ascii="Times New Roman" w:hAnsi="Times New Roman" w:eastAsia="宋体" w:cs="Times New Roman"/>
          <w:b w:val="0"/>
          <w:bCs w:val="0"/>
          <w:color w:val="auto"/>
          <w:sz w:val="24"/>
        </w:rPr>
        <w:t>——第 i  检定点被检流量计的引用误差。</w:t>
      </w:r>
    </w:p>
    <w:p w14:paraId="78E5DDA8">
      <w:pPr>
        <w:spacing w:before="160" w:after="0" w:line="240" w:lineRule="auto"/>
        <w:ind w:firstLine="480"/>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z w:val="24"/>
        </w:rPr>
        <w:t>(3)流量计的引用误差E为流量计各流量点的引用误差中的最大误差。 流量计的引用误差应符合本规程5.2的要求。</w:t>
      </w:r>
    </w:p>
    <w:p w14:paraId="05B214BB">
      <w:pPr>
        <w:spacing w:before="160" w:after="0" w:line="240" w:lineRule="auto"/>
        <w:rPr>
          <w:rFonts w:hint="default" w:ascii="Times New Roman" w:hAnsi="Times New Roman" w:eastAsia="宋体" w:cs="Times New Roman"/>
          <w:b w:val="0"/>
          <w:bCs w:val="0"/>
          <w:color w:val="auto"/>
          <w:sz w:val="24"/>
        </w:rPr>
      </w:pPr>
      <w:r>
        <w:rPr>
          <w:rFonts w:hint="default" w:ascii="Times New Roman" w:hAnsi="Times New Roman" w:eastAsia="宋体" w:cs="Times New Roman"/>
          <w:b w:val="0"/>
          <w:bCs w:val="0"/>
          <w:color w:val="auto"/>
          <w:spacing w:val="-9"/>
          <w:sz w:val="26"/>
          <w:szCs w:val="26"/>
        </w:rPr>
        <w:t>7.</w:t>
      </w:r>
      <w:r>
        <w:rPr>
          <w:rFonts w:hint="eastAsia" w:cs="Times New Roman"/>
          <w:b w:val="0"/>
          <w:bCs w:val="0"/>
          <w:color w:val="auto"/>
          <w:spacing w:val="-9"/>
          <w:sz w:val="26"/>
          <w:szCs w:val="26"/>
          <w:lang w:val="en-US" w:eastAsia="zh-CN"/>
        </w:rPr>
        <w:t>3</w:t>
      </w:r>
      <w:r>
        <w:rPr>
          <w:rFonts w:hint="default" w:ascii="Times New Roman" w:hAnsi="Times New Roman" w:eastAsia="宋体" w:cs="Times New Roman"/>
          <w:b w:val="0"/>
          <w:bCs w:val="0"/>
          <w:color w:val="auto"/>
          <w:spacing w:val="-9"/>
          <w:sz w:val="26"/>
          <w:szCs w:val="26"/>
        </w:rPr>
        <w:t>.5</w:t>
      </w:r>
      <w:r>
        <w:rPr>
          <w:rFonts w:hint="default" w:ascii="Times New Roman" w:hAnsi="Times New Roman" w:eastAsia="宋体" w:cs="Times New Roman"/>
          <w:b w:val="0"/>
          <w:bCs w:val="0"/>
          <w:color w:val="auto"/>
          <w:spacing w:val="40"/>
          <w:sz w:val="26"/>
          <w:szCs w:val="26"/>
        </w:rPr>
        <w:t xml:space="preserve"> </w:t>
      </w:r>
      <w:r>
        <w:rPr>
          <w:rFonts w:hint="default" w:ascii="Times New Roman" w:hAnsi="Times New Roman" w:eastAsia="宋体" w:cs="Times New Roman"/>
          <w:b w:val="0"/>
          <w:bCs w:val="0"/>
          <w:color w:val="auto"/>
          <w:spacing w:val="-9"/>
          <w:sz w:val="26"/>
          <w:szCs w:val="26"/>
        </w:rPr>
        <w:t>流量计的重复性</w:t>
      </w:r>
    </w:p>
    <w:p w14:paraId="3644A4F5">
      <w:pPr>
        <w:spacing w:before="160" w:after="0" w:line="360" w:lineRule="auto"/>
        <w:ind w:firstLine="480"/>
        <w:rPr>
          <w:rFonts w:hint="eastAsia" w:ascii="Times New Roman" w:hAnsi="Times New Roman" w:eastAsia="宋体" w:cs="Times New Roman"/>
          <w:b w:val="0"/>
          <w:bCs w:val="0"/>
          <w:color w:val="auto"/>
          <w:sz w:val="24"/>
          <w:lang w:eastAsia="zh-CN"/>
        </w:rPr>
      </w:pPr>
      <w:r>
        <w:rPr>
          <w:rFonts w:hint="eastAsia" w:ascii="Times New Roman" w:hAnsi="Times New Roman" w:eastAsia="宋体" w:cs="Times New Roman"/>
          <w:b w:val="0"/>
          <w:bCs w:val="0"/>
          <w:color w:val="auto"/>
          <w:sz w:val="24"/>
          <w:lang w:eastAsia="zh-CN"/>
        </w:rPr>
        <w:t xml:space="preserve">当每个流量点重复检定 </w:t>
      </w:r>
      <w:r>
        <w:rPr>
          <w:rFonts w:hint="eastAsia" w:ascii="Times New Roman" w:hAnsi="Times New Roman" w:eastAsia="宋体" w:cs="Times New Roman"/>
          <w:b w:val="0"/>
          <w:bCs w:val="0"/>
          <w:i/>
          <w:iCs/>
          <w:color w:val="auto"/>
          <w:sz w:val="24"/>
          <w:lang w:eastAsia="zh-CN"/>
        </w:rPr>
        <w:t>n</w:t>
      </w:r>
      <w:r>
        <w:rPr>
          <w:rFonts w:hint="eastAsia" w:ascii="Times New Roman" w:hAnsi="Times New Roman" w:eastAsia="宋体" w:cs="Times New Roman"/>
          <w:b w:val="0"/>
          <w:bCs w:val="0"/>
          <w:color w:val="auto"/>
          <w:sz w:val="24"/>
          <w:lang w:eastAsia="zh-CN"/>
        </w:rPr>
        <w:t xml:space="preserve"> 次时，使用相对示值误差的流量计的重复性按式(14)计算：</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3"/>
        <w:gridCol w:w="869"/>
      </w:tblGrid>
      <w:tr w14:paraId="3D3B2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53" w:type="dxa"/>
            <w:vAlign w:val="center"/>
          </w:tcPr>
          <w:p w14:paraId="4663DD38">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hint="default" w:ascii="Times New Roman" w:hAnsi="Times New Roman" w:cs="Times New Roman"/>
                <w:color w:val="auto"/>
                <w:sz w:val="24"/>
                <w:szCs w:val="22"/>
                <w:lang w:val="en-US" w:eastAsia="zh-CN"/>
              </w:rPr>
              <w:drawing>
                <wp:inline distT="0" distB="0" distL="114300" distR="114300">
                  <wp:extent cx="2447925" cy="573405"/>
                  <wp:effectExtent l="0" t="0" r="9525" b="17145"/>
                  <wp:docPr id="45" name="图片 45" descr="quicker_17f360b2-f3d1-47dc-9c37-0e415269fc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quicker_17f360b2-f3d1-47dc-9c37-0e415269fc03"/>
                          <pic:cNvPicPr>
                            <a:picLocks noChangeAspect="1"/>
                          </pic:cNvPicPr>
                        </pic:nvPicPr>
                        <pic:blipFill>
                          <a:blip r:embed="rId34"/>
                          <a:stretch>
                            <a:fillRect/>
                          </a:stretch>
                        </pic:blipFill>
                        <pic:spPr>
                          <a:xfrm>
                            <a:off x="0" y="0"/>
                            <a:ext cx="2447925" cy="573405"/>
                          </a:xfrm>
                          <a:prstGeom prst="rect">
                            <a:avLst/>
                          </a:prstGeom>
                        </pic:spPr>
                      </pic:pic>
                    </a:graphicData>
                  </a:graphic>
                </wp:inline>
              </w:drawing>
            </w:r>
          </w:p>
        </w:tc>
        <w:tc>
          <w:tcPr>
            <w:tcW w:w="869" w:type="dxa"/>
            <w:vAlign w:val="center"/>
          </w:tcPr>
          <w:p w14:paraId="5B20CD56">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14</w:t>
            </w:r>
            <w:r>
              <w:rPr>
                <w:rFonts w:hint="default" w:ascii="Times New Roman" w:hAnsi="Times New Roman" w:eastAsia="宋体" w:cs="Times New Roman"/>
                <w:color w:val="auto"/>
                <w:kern w:val="0"/>
                <w:sz w:val="24"/>
                <w:szCs w:val="24"/>
                <w:lang w:val="en-US" w:eastAsia="zh-CN" w:bidi="ar"/>
              </w:rPr>
              <w:t>）</w:t>
            </w:r>
          </w:p>
        </w:tc>
      </w:tr>
    </w:tbl>
    <w:p w14:paraId="467656FF">
      <w:pPr>
        <w:spacing w:before="160" w:after="0" w:line="36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使用引用误差的流量计的重复性按式(15)计算：</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3"/>
        <w:gridCol w:w="869"/>
      </w:tblGrid>
      <w:tr w14:paraId="5BF2E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53" w:type="dxa"/>
            <w:vAlign w:val="center"/>
          </w:tcPr>
          <w:p w14:paraId="4381ED0E">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hint="eastAsia" w:ascii="Times New Roman" w:hAnsi="Times New Roman" w:eastAsia="宋体" w:cs="Times New Roman"/>
                <w:b w:val="0"/>
                <w:bCs w:val="0"/>
                <w:color w:val="auto"/>
                <w:spacing w:val="6"/>
                <w:sz w:val="24"/>
                <w:szCs w:val="24"/>
                <w:vertAlign w:val="baseline"/>
                <w:lang w:eastAsia="zh-CN"/>
              </w:rPr>
              <w:drawing>
                <wp:inline distT="0" distB="0" distL="114300" distR="114300">
                  <wp:extent cx="2518410" cy="454660"/>
                  <wp:effectExtent l="0" t="0" r="15240" b="2540"/>
                  <wp:docPr id="48" name="图片 48" descr="quicker_ed6cdbef-5ba7-466f-ae6d-7a43b2a087f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quicker_ed6cdbef-5ba7-466f-ae6d-7a43b2a087f7"/>
                          <pic:cNvPicPr>
                            <a:picLocks noChangeAspect="1"/>
                          </pic:cNvPicPr>
                        </pic:nvPicPr>
                        <pic:blipFill>
                          <a:blip r:embed="rId35"/>
                          <a:stretch>
                            <a:fillRect/>
                          </a:stretch>
                        </pic:blipFill>
                        <pic:spPr>
                          <a:xfrm>
                            <a:off x="0" y="0"/>
                            <a:ext cx="2518410" cy="454660"/>
                          </a:xfrm>
                          <a:prstGeom prst="rect">
                            <a:avLst/>
                          </a:prstGeom>
                        </pic:spPr>
                      </pic:pic>
                    </a:graphicData>
                  </a:graphic>
                </wp:inline>
              </w:drawing>
            </w:r>
          </w:p>
        </w:tc>
        <w:tc>
          <w:tcPr>
            <w:tcW w:w="869" w:type="dxa"/>
            <w:vAlign w:val="center"/>
          </w:tcPr>
          <w:p w14:paraId="706699F4">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15</w:t>
            </w:r>
            <w:r>
              <w:rPr>
                <w:rFonts w:hint="default" w:ascii="Times New Roman" w:hAnsi="Times New Roman" w:eastAsia="宋体" w:cs="Times New Roman"/>
                <w:color w:val="auto"/>
                <w:kern w:val="0"/>
                <w:sz w:val="24"/>
                <w:szCs w:val="24"/>
                <w:lang w:val="en-US" w:eastAsia="zh-CN" w:bidi="ar"/>
              </w:rPr>
              <w:t>）</w:t>
            </w:r>
          </w:p>
        </w:tc>
      </w:tr>
    </w:tbl>
    <w:p w14:paraId="2B728E8C">
      <w:pPr>
        <w:spacing w:before="160" w:after="0" w:line="36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式中：(</w:t>
      </w:r>
      <w:r>
        <w:rPr>
          <w:rFonts w:hint="default" w:ascii="Times New Roman" w:hAnsi="Times New Roman" w:eastAsia="宋体" w:cs="Times New Roman"/>
          <w:b w:val="0"/>
          <w:bCs w:val="0"/>
          <w:i/>
          <w:iCs/>
          <w:color w:val="auto"/>
          <w:sz w:val="24"/>
          <w:lang w:eastAsia="zh-CN"/>
        </w:rPr>
        <w:t>E</w:t>
      </w:r>
      <w:r>
        <w:rPr>
          <w:rFonts w:hint="eastAsia" w:cs="Times New Roman"/>
          <w:b w:val="0"/>
          <w:bCs w:val="0"/>
          <w:color w:val="auto"/>
          <w:sz w:val="24"/>
          <w:vertAlign w:val="subscript"/>
          <w:lang w:val="en-US" w:eastAsia="zh-CN"/>
        </w:rPr>
        <w:t>r</w:t>
      </w:r>
      <w:r>
        <w:rPr>
          <w:rFonts w:hint="default" w:ascii="Times New Roman" w:hAnsi="Times New Roman" w:eastAsia="宋体" w:cs="Times New Roman"/>
          <w:b w:val="0"/>
          <w:bCs w:val="0"/>
          <w:color w:val="auto"/>
          <w:sz w:val="24"/>
          <w:lang w:eastAsia="zh-CN"/>
        </w:rPr>
        <w:t>)</w:t>
      </w:r>
      <w:r>
        <w:rPr>
          <w:rFonts w:hint="eastAsia" w:cs="Times New Roman"/>
          <w:b w:val="0"/>
          <w:bCs w:val="0"/>
          <w:color w:val="auto"/>
          <w:sz w:val="24"/>
          <w:vertAlign w:val="subscript"/>
          <w:lang w:val="en-US" w:eastAsia="zh-CN"/>
        </w:rPr>
        <w:t>i</w:t>
      </w:r>
      <w:r>
        <w:rPr>
          <w:rFonts w:hint="default" w:ascii="Times New Roman" w:hAnsi="Times New Roman" w:eastAsia="宋体" w:cs="Times New Roman"/>
          <w:b w:val="0"/>
          <w:bCs w:val="0"/>
          <w:color w:val="auto"/>
          <w:sz w:val="24"/>
          <w:lang w:eastAsia="zh-CN"/>
        </w:rPr>
        <w:t>——流量计第i 检定点的重复性。</w:t>
      </w:r>
    </w:p>
    <w:p w14:paraId="6728A446">
      <w:pPr>
        <w:spacing w:before="160" w:after="0" w:line="360" w:lineRule="auto"/>
        <w:ind w:firstLine="48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eastAsia="zh-CN"/>
        </w:rPr>
        <w:t>流量计的重复性</w:t>
      </w:r>
      <w:r>
        <w:rPr>
          <w:rFonts w:hint="eastAsia" w:cs="Times New Roman"/>
          <w:b w:val="0"/>
          <w:bCs w:val="0"/>
          <w:color w:val="auto"/>
          <w:sz w:val="24"/>
          <w:lang w:val="en-US" w:eastAsia="zh-CN"/>
        </w:rPr>
        <w:t>可表示为：</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3"/>
        <w:gridCol w:w="869"/>
      </w:tblGrid>
      <w:tr w14:paraId="690F8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53" w:type="dxa"/>
            <w:vAlign w:val="center"/>
          </w:tcPr>
          <w:p w14:paraId="42AC71E3">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w:r>
              <w:rPr>
                <w:rFonts w:hint="eastAsia" w:ascii="Times New Roman" w:hAnsi="Times New Roman" w:eastAsia="宋体" w:cs="Times New Roman"/>
                <w:b w:val="0"/>
                <w:bCs w:val="0"/>
                <w:color w:val="auto"/>
                <w:spacing w:val="6"/>
                <w:sz w:val="24"/>
                <w:szCs w:val="24"/>
                <w:vertAlign w:val="baseline"/>
                <w:lang w:eastAsia="zh-CN"/>
              </w:rPr>
              <w:drawing>
                <wp:inline distT="0" distB="0" distL="114300" distR="114300">
                  <wp:extent cx="1344930" cy="192405"/>
                  <wp:effectExtent l="0" t="0" r="7620" b="17145"/>
                  <wp:docPr id="50" name="图片 50" descr="quicker_6d91aed9-2e78-4c09-bef4-862f4d74fb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quicker_6d91aed9-2e78-4c09-bef4-862f4d74fbaa"/>
                          <pic:cNvPicPr>
                            <a:picLocks noChangeAspect="1"/>
                          </pic:cNvPicPr>
                        </pic:nvPicPr>
                        <pic:blipFill>
                          <a:blip r:embed="rId36"/>
                          <a:stretch>
                            <a:fillRect/>
                          </a:stretch>
                        </pic:blipFill>
                        <pic:spPr>
                          <a:xfrm>
                            <a:off x="0" y="0"/>
                            <a:ext cx="1344930" cy="192405"/>
                          </a:xfrm>
                          <a:prstGeom prst="rect">
                            <a:avLst/>
                          </a:prstGeom>
                        </pic:spPr>
                      </pic:pic>
                    </a:graphicData>
                  </a:graphic>
                </wp:inline>
              </w:drawing>
            </w:r>
          </w:p>
        </w:tc>
        <w:tc>
          <w:tcPr>
            <w:tcW w:w="869" w:type="dxa"/>
            <w:vAlign w:val="center"/>
          </w:tcPr>
          <w:p w14:paraId="5F42B57C">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16</w:t>
            </w:r>
            <w:r>
              <w:rPr>
                <w:rFonts w:hint="default" w:ascii="Times New Roman" w:hAnsi="Times New Roman" w:eastAsia="宋体" w:cs="Times New Roman"/>
                <w:color w:val="auto"/>
                <w:kern w:val="0"/>
                <w:sz w:val="24"/>
                <w:szCs w:val="24"/>
                <w:lang w:val="en-US" w:eastAsia="zh-CN" w:bidi="ar"/>
              </w:rPr>
              <w:t>）</w:t>
            </w:r>
          </w:p>
        </w:tc>
      </w:tr>
    </w:tbl>
    <w:p w14:paraId="63BD3BF0">
      <w:pPr>
        <w:spacing w:before="160" w:after="0" w:line="36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式中：</w:t>
      </w:r>
      <w:r>
        <w:rPr>
          <w:rFonts w:hint="default" w:ascii="Times New Roman" w:hAnsi="Times New Roman" w:eastAsia="宋体" w:cs="Times New Roman"/>
          <w:b w:val="0"/>
          <w:bCs w:val="0"/>
          <w:i/>
          <w:iCs/>
          <w:color w:val="auto"/>
          <w:sz w:val="24"/>
          <w:lang w:eastAsia="zh-CN"/>
        </w:rPr>
        <w:t>E</w:t>
      </w:r>
      <w:r>
        <w:rPr>
          <w:rFonts w:hint="eastAsia" w:cs="Times New Roman"/>
          <w:b w:val="0"/>
          <w:bCs w:val="0"/>
          <w:color w:val="auto"/>
          <w:sz w:val="24"/>
          <w:vertAlign w:val="subscript"/>
          <w:lang w:val="en-US" w:eastAsia="zh-CN"/>
        </w:rPr>
        <w:t>r</w:t>
      </w:r>
      <w:r>
        <w:rPr>
          <w:rFonts w:hint="default" w:ascii="Times New Roman" w:hAnsi="Times New Roman" w:eastAsia="宋体" w:cs="Times New Roman"/>
          <w:b w:val="0"/>
          <w:bCs w:val="0"/>
          <w:color w:val="auto"/>
          <w:sz w:val="24"/>
          <w:lang w:eastAsia="zh-CN"/>
        </w:rPr>
        <w:t>——流量计的重复性。</w:t>
      </w:r>
    </w:p>
    <w:p w14:paraId="1833F957">
      <w:pPr>
        <w:spacing w:before="160" w:after="0" w:line="36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流量计的重复性应符合本规程5.</w:t>
      </w:r>
      <w:r>
        <w:rPr>
          <w:rFonts w:hint="eastAsia" w:cs="Times New Roman"/>
          <w:b w:val="0"/>
          <w:bCs w:val="0"/>
          <w:color w:val="auto"/>
          <w:sz w:val="24"/>
          <w:lang w:val="en-US" w:eastAsia="zh-CN"/>
        </w:rPr>
        <w:t>3</w:t>
      </w:r>
      <w:r>
        <w:rPr>
          <w:rFonts w:hint="default" w:ascii="Times New Roman" w:hAnsi="Times New Roman" w:eastAsia="宋体" w:cs="Times New Roman"/>
          <w:b w:val="0"/>
          <w:bCs w:val="0"/>
          <w:color w:val="auto"/>
          <w:sz w:val="24"/>
          <w:lang w:eastAsia="zh-CN"/>
        </w:rPr>
        <w:t>的要求。</w:t>
      </w:r>
    </w:p>
    <w:p w14:paraId="3044575D">
      <w:pPr>
        <w:bidi w:val="0"/>
        <w:spacing w:before="160" w:line="240" w:lineRule="auto"/>
        <w:rPr>
          <w:rFonts w:hint="default" w:ascii="Times New Roman" w:hAnsi="Times New Roman" w:eastAsia="宋体" w:cs="Times New Roman"/>
          <w:b w:val="0"/>
          <w:bCs w:val="0"/>
          <w:color w:val="auto"/>
          <w:spacing w:val="1"/>
          <w:sz w:val="24"/>
          <w:szCs w:val="24"/>
          <w:lang w:val="en-US" w:eastAsia="zh-CN"/>
        </w:rPr>
      </w:pPr>
      <w:r>
        <w:rPr>
          <w:rFonts w:hint="default" w:ascii="Times New Roman" w:hAnsi="Times New Roman" w:eastAsia="宋体" w:cs="Times New Roman"/>
          <w:b w:val="0"/>
          <w:bCs w:val="0"/>
          <w:color w:val="auto"/>
          <w:spacing w:val="1"/>
          <w:sz w:val="24"/>
          <w:szCs w:val="24"/>
          <w:lang w:eastAsia="zh-CN"/>
        </w:rPr>
        <w:t>7.</w:t>
      </w:r>
      <w:r>
        <w:rPr>
          <w:rFonts w:hint="eastAsia" w:cs="Times New Roman"/>
          <w:b w:val="0"/>
          <w:bCs w:val="0"/>
          <w:color w:val="auto"/>
          <w:spacing w:val="1"/>
          <w:sz w:val="24"/>
          <w:szCs w:val="24"/>
          <w:lang w:val="en-US" w:eastAsia="zh-CN"/>
        </w:rPr>
        <w:t>3.6</w:t>
      </w:r>
      <w:r>
        <w:rPr>
          <w:rFonts w:hint="default" w:ascii="Times New Roman" w:hAnsi="Times New Roman" w:eastAsia="宋体" w:cs="Times New Roman"/>
          <w:b w:val="0"/>
          <w:bCs w:val="0"/>
          <w:color w:val="auto"/>
          <w:spacing w:val="1"/>
          <w:sz w:val="24"/>
          <w:szCs w:val="24"/>
          <w:lang w:eastAsia="zh-CN"/>
        </w:rPr>
        <w:t xml:space="preserve"> </w:t>
      </w:r>
      <w:r>
        <w:rPr>
          <w:rFonts w:hint="eastAsia" w:cs="Times New Roman"/>
          <w:b w:val="0"/>
          <w:bCs w:val="0"/>
          <w:color w:val="auto"/>
          <w:spacing w:val="1"/>
          <w:sz w:val="24"/>
          <w:szCs w:val="24"/>
          <w:lang w:val="en-US" w:eastAsia="zh-CN"/>
        </w:rPr>
        <w:t>周期稳定度</w:t>
      </w:r>
    </w:p>
    <w:p w14:paraId="6CFBC1B2">
      <w:pPr>
        <w:spacing w:before="160" w:after="0" w:line="360" w:lineRule="auto"/>
        <w:ind w:firstLine="480"/>
        <w:rPr>
          <w:rFonts w:hint="default" w:ascii="Times New Roman" w:hAnsi="Times New Roman" w:eastAsia="宋体" w:cs="Times New Roman"/>
          <w:b w:val="0"/>
          <w:bCs w:val="0"/>
          <w:color w:val="auto"/>
          <w:sz w:val="24"/>
          <w:lang w:val="en-US" w:eastAsia="zh-CN"/>
        </w:rPr>
      </w:pPr>
      <w:r>
        <w:rPr>
          <w:rFonts w:hint="eastAsia" w:cs="Times New Roman"/>
          <w:b w:val="0"/>
          <w:bCs w:val="0"/>
          <w:color w:val="auto"/>
          <w:sz w:val="24"/>
          <w:lang w:val="en-US" w:eastAsia="zh-CN"/>
        </w:rPr>
        <w:t>对于后续检定的流量计，在不调整流量计特征系数或误差的条件下，流量计的周期稳定度按下式评定。</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3"/>
        <w:gridCol w:w="869"/>
      </w:tblGrid>
      <w:tr w14:paraId="4A43F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53" w:type="dxa"/>
            <w:vAlign w:val="center"/>
          </w:tcPr>
          <w:p w14:paraId="726A8698">
            <w:pPr>
              <w:spacing w:before="48" w:line="219" w:lineRule="auto"/>
              <w:jc w:val="center"/>
              <w:rPr>
                <w:rFonts w:hint="eastAsia" w:ascii="Times New Roman" w:hAnsi="Times New Roman" w:eastAsia="宋体" w:cs="Times New Roman"/>
                <w:b w:val="0"/>
                <w:bCs w:val="0"/>
                <w:color w:val="auto"/>
                <w:spacing w:val="6"/>
                <w:sz w:val="24"/>
                <w:szCs w:val="24"/>
                <w:vertAlign w:val="baseline"/>
                <w:lang w:eastAsia="zh-CN"/>
              </w:rPr>
            </w:pPr>
            <m:oMathPara>
              <m:oMath>
                <m:r>
                  <m:rPr/>
                  <w:rPr>
                    <w:rFonts w:hint="default" w:ascii="Cambria Math" w:hAnsi="Cambria Math" w:cs="Times New Roman"/>
                    <w:color w:val="auto"/>
                    <w:kern w:val="2"/>
                    <w:sz w:val="28"/>
                    <w:szCs w:val="24"/>
                    <w:lang w:val="en-US" w:eastAsia="zh-CN" w:bidi="ar-SA"/>
                  </w:rPr>
                  <m:t>W=</m:t>
                </m:r>
                <m:d>
                  <m:dPr>
                    <m:begChr m:val="|"/>
                    <m:endChr m:val="|"/>
                    <m:ctrlPr>
                      <w:rPr>
                        <w:rFonts w:hint="default" w:ascii="Cambria Math" w:hAnsi="Cambria Math" w:cs="Times New Roman"/>
                        <w:i/>
                        <w:color w:val="auto"/>
                        <w:kern w:val="2"/>
                        <w:sz w:val="28"/>
                        <w:szCs w:val="24"/>
                        <w:lang w:val="en-US" w:eastAsia="zh-CN" w:bidi="ar-SA"/>
                      </w:rPr>
                    </m:ctrlPr>
                  </m:dPr>
                  <m:e>
                    <m:f>
                      <m:fPr>
                        <m:ctrlPr>
                          <w:rPr>
                            <w:rFonts w:hint="default" w:ascii="Cambria Math" w:hAnsi="Cambria Math" w:cs="Times New Roman"/>
                            <w:i/>
                            <w:color w:val="auto"/>
                            <w:kern w:val="2"/>
                            <w:sz w:val="28"/>
                            <w:szCs w:val="24"/>
                            <w:lang w:val="en-US" w:eastAsia="zh-CN" w:bidi="ar-SA"/>
                          </w:rPr>
                        </m:ctrlPr>
                      </m:fPr>
                      <m:num>
                        <m:sSub>
                          <m:sSubPr>
                            <m:ctrlPr>
                              <w:rPr>
                                <w:rFonts w:hint="default" w:ascii="Cambria Math" w:hAnsi="Cambria Math" w:cs="Times New Roman"/>
                                <w:i/>
                                <w:color w:val="auto"/>
                                <w:kern w:val="2"/>
                                <w:sz w:val="28"/>
                                <w:szCs w:val="24"/>
                                <w:lang w:val="en-US" w:eastAsia="zh-CN" w:bidi="ar-SA"/>
                              </w:rPr>
                            </m:ctrlPr>
                          </m:sSubPr>
                          <m:e>
                            <m:d>
                              <m:dPr>
                                <m:ctrlPr>
                                  <w:rPr>
                                    <w:rFonts w:hint="default" w:ascii="Cambria Math" w:hAnsi="Cambria Math" w:cs="Times New Roman"/>
                                    <w:i/>
                                    <w:color w:val="auto"/>
                                    <w:kern w:val="2"/>
                                    <w:sz w:val="28"/>
                                    <w:szCs w:val="24"/>
                                    <w:lang w:val="en-US" w:eastAsia="zh-CN" w:bidi="ar-SA"/>
                                  </w:rPr>
                                </m:ctrlPr>
                              </m:dPr>
                              <m:e>
                                <m:sSub>
                                  <m:sSubPr>
                                    <m:ctrlPr>
                                      <w:rPr>
                                        <w:rFonts w:hint="default" w:ascii="Cambria Math" w:hAnsi="Cambria Math" w:cs="Times New Roman"/>
                                        <w:i/>
                                        <w:color w:val="auto"/>
                                        <w:kern w:val="2"/>
                                        <w:sz w:val="28"/>
                                        <w:szCs w:val="24"/>
                                        <w:lang w:val="en-US" w:eastAsia="zh-CN" w:bidi="ar-SA"/>
                                      </w:rPr>
                                    </m:ctrlPr>
                                  </m:sSubPr>
                                  <m:e>
                                    <m:r>
                                      <m:rPr/>
                                      <w:rPr>
                                        <w:rFonts w:hint="default" w:ascii="Cambria Math" w:hAnsi="Cambria Math" w:cs="Times New Roman"/>
                                        <w:color w:val="auto"/>
                                        <w:kern w:val="2"/>
                                        <w:sz w:val="28"/>
                                        <w:szCs w:val="24"/>
                                        <w:lang w:val="en-US" w:eastAsia="zh-CN" w:bidi="ar-SA"/>
                                      </w:rPr>
                                      <m:t>E</m:t>
                                    </m:r>
                                    <m:ctrlPr>
                                      <w:rPr>
                                        <w:rFonts w:hint="default" w:ascii="Cambria Math" w:hAnsi="Cambria Math" w:cs="Times New Roman"/>
                                        <w:i/>
                                        <w:color w:val="auto"/>
                                        <w:kern w:val="2"/>
                                        <w:sz w:val="28"/>
                                        <w:szCs w:val="24"/>
                                        <w:lang w:val="en-US" w:eastAsia="zh-CN" w:bidi="ar-SA"/>
                                      </w:rPr>
                                    </m:ctrlPr>
                                  </m:e>
                                  <m:sub>
                                    <m:r>
                                      <m:rPr/>
                                      <w:rPr>
                                        <w:rFonts w:hint="default" w:ascii="Cambria Math" w:hAnsi="Cambria Math" w:cs="Times New Roman"/>
                                        <w:color w:val="auto"/>
                                        <w:kern w:val="2"/>
                                        <w:sz w:val="28"/>
                                        <w:szCs w:val="24"/>
                                        <w:lang w:val="en-US" w:eastAsia="zh-CN" w:bidi="ar-SA"/>
                                      </w:rPr>
                                      <m:t>i</m:t>
                                    </m:r>
                                    <m:ctrlPr>
                                      <w:rPr>
                                        <w:rFonts w:hint="default" w:ascii="Cambria Math" w:hAnsi="Cambria Math" w:cs="Times New Roman"/>
                                        <w:i/>
                                        <w:color w:val="auto"/>
                                        <w:kern w:val="2"/>
                                        <w:sz w:val="28"/>
                                        <w:szCs w:val="24"/>
                                        <w:lang w:val="en-US" w:eastAsia="zh-CN" w:bidi="ar-SA"/>
                                      </w:rPr>
                                    </m:ctrlPr>
                                  </m:sub>
                                </m:sSub>
                                <m:r>
                                  <m:rPr/>
                                  <w:rPr>
                                    <w:rFonts w:hint="default" w:ascii="Cambria Math" w:hAnsi="Cambria Math" w:cs="Times New Roman"/>
                                    <w:color w:val="auto"/>
                                    <w:kern w:val="2"/>
                                    <w:sz w:val="28"/>
                                    <w:szCs w:val="24"/>
                                    <w:lang w:val="en-US" w:eastAsia="zh-CN" w:bidi="ar-SA"/>
                                  </w:rPr>
                                  <m:t>−</m:t>
                                </m:r>
                                <m:sSub>
                                  <m:sSubPr>
                                    <m:ctrlPr>
                                      <w:rPr>
                                        <w:rFonts w:hint="default" w:ascii="Cambria Math" w:hAnsi="Cambria Math" w:cs="Times New Roman"/>
                                        <w:i/>
                                        <w:color w:val="auto"/>
                                        <w:kern w:val="2"/>
                                        <w:sz w:val="28"/>
                                        <w:szCs w:val="24"/>
                                        <w:lang w:val="en-US" w:eastAsia="zh-CN" w:bidi="ar-SA"/>
                                      </w:rPr>
                                    </m:ctrlPr>
                                  </m:sSubPr>
                                  <m:e>
                                    <m:r>
                                      <m:rPr/>
                                      <w:rPr>
                                        <w:rFonts w:hint="default" w:ascii="Cambria Math" w:hAnsi="Cambria Math" w:cs="Times New Roman"/>
                                        <w:color w:val="auto"/>
                                        <w:kern w:val="2"/>
                                        <w:sz w:val="28"/>
                                        <w:szCs w:val="24"/>
                                        <w:lang w:val="en-US" w:eastAsia="zh-CN" w:bidi="ar-SA"/>
                                      </w:rPr>
                                      <m:t>E</m:t>
                                    </m:r>
                                    <m:ctrlPr>
                                      <w:rPr>
                                        <w:rFonts w:hint="default" w:ascii="Cambria Math" w:hAnsi="Cambria Math" w:cs="Times New Roman"/>
                                        <w:i/>
                                        <w:color w:val="auto"/>
                                        <w:kern w:val="2"/>
                                        <w:sz w:val="28"/>
                                        <w:szCs w:val="24"/>
                                        <w:lang w:val="en-US" w:eastAsia="zh-CN" w:bidi="ar-SA"/>
                                      </w:rPr>
                                    </m:ctrlPr>
                                  </m:e>
                                  <m:sub>
                                    <m:r>
                                      <m:rPr/>
                                      <w:rPr>
                                        <w:rFonts w:hint="default" w:ascii="Cambria Math" w:hAnsi="Cambria Math" w:cs="Times New Roman"/>
                                        <w:color w:val="auto"/>
                                        <w:kern w:val="2"/>
                                        <w:sz w:val="28"/>
                                        <w:szCs w:val="24"/>
                                        <w:lang w:val="en-US" w:eastAsia="zh-CN" w:bidi="ar-SA"/>
                                      </w:rPr>
                                      <m:t>i,0</m:t>
                                    </m:r>
                                    <m:ctrlPr>
                                      <w:rPr>
                                        <w:rFonts w:hint="default" w:ascii="Cambria Math" w:hAnsi="Cambria Math" w:cs="Times New Roman"/>
                                        <w:i/>
                                        <w:color w:val="auto"/>
                                        <w:kern w:val="2"/>
                                        <w:sz w:val="28"/>
                                        <w:szCs w:val="24"/>
                                        <w:lang w:val="en-US" w:eastAsia="zh-CN" w:bidi="ar-SA"/>
                                      </w:rPr>
                                    </m:ctrlPr>
                                  </m:sub>
                                </m:sSub>
                                <m:ctrlPr>
                                  <w:rPr>
                                    <w:rFonts w:hint="default" w:ascii="Cambria Math" w:hAnsi="Cambria Math" w:cs="Times New Roman"/>
                                    <w:i/>
                                    <w:color w:val="auto"/>
                                    <w:kern w:val="2"/>
                                    <w:sz w:val="28"/>
                                    <w:szCs w:val="24"/>
                                    <w:lang w:val="en-US" w:eastAsia="zh-CN" w:bidi="ar-SA"/>
                                  </w:rPr>
                                </m:ctrlPr>
                              </m:e>
                            </m:d>
                            <m:ctrlPr>
                              <w:rPr>
                                <w:rFonts w:hint="default" w:ascii="Cambria Math" w:hAnsi="Cambria Math" w:cs="Times New Roman"/>
                                <w:i/>
                                <w:color w:val="auto"/>
                                <w:kern w:val="2"/>
                                <w:sz w:val="28"/>
                                <w:szCs w:val="24"/>
                                <w:lang w:val="en-US" w:eastAsia="zh-CN" w:bidi="ar-SA"/>
                              </w:rPr>
                            </m:ctrlPr>
                          </m:e>
                          <m:sub>
                            <m:r>
                              <m:rPr/>
                              <w:rPr>
                                <w:rFonts w:hint="default" w:ascii="Cambria Math" w:hAnsi="Cambria Math" w:cs="Times New Roman"/>
                                <w:color w:val="auto"/>
                                <w:kern w:val="2"/>
                                <w:sz w:val="28"/>
                                <w:szCs w:val="24"/>
                                <w:lang w:val="en-US" w:eastAsia="zh-CN" w:bidi="ar-SA"/>
                              </w:rPr>
                              <m:t>max</m:t>
                            </m:r>
                            <m:ctrlPr>
                              <w:rPr>
                                <w:rFonts w:hint="default" w:ascii="Cambria Math" w:hAnsi="Cambria Math" w:cs="Times New Roman"/>
                                <w:i/>
                                <w:color w:val="auto"/>
                                <w:kern w:val="2"/>
                                <w:sz w:val="28"/>
                                <w:szCs w:val="24"/>
                                <w:lang w:val="en-US" w:eastAsia="zh-CN" w:bidi="ar-SA"/>
                              </w:rPr>
                            </m:ctrlPr>
                          </m:sub>
                        </m:sSub>
                        <m:ctrlPr>
                          <w:rPr>
                            <w:rFonts w:hint="default" w:ascii="Cambria Math" w:hAnsi="Cambria Math" w:cs="Times New Roman"/>
                            <w:i/>
                            <w:color w:val="auto"/>
                            <w:kern w:val="2"/>
                            <w:sz w:val="28"/>
                            <w:szCs w:val="24"/>
                            <w:lang w:val="en-US" w:eastAsia="zh-CN" w:bidi="ar-SA"/>
                          </w:rPr>
                        </m:ctrlPr>
                      </m:num>
                      <m:den>
                        <m:sSub>
                          <m:sSubPr>
                            <m:ctrlPr>
                              <w:rPr>
                                <w:rFonts w:hint="default" w:ascii="Cambria Math" w:hAnsi="Cambria Math" w:cs="Times New Roman"/>
                                <w:i/>
                                <w:color w:val="auto"/>
                                <w:kern w:val="2"/>
                                <w:sz w:val="28"/>
                                <w:szCs w:val="24"/>
                                <w:lang w:val="en-US" w:eastAsia="zh-CN" w:bidi="ar-SA"/>
                              </w:rPr>
                            </m:ctrlPr>
                          </m:sSubPr>
                          <m:e>
                            <m:r>
                              <m:rPr/>
                              <w:rPr>
                                <w:rFonts w:hint="default" w:ascii="Cambria Math" w:hAnsi="Cambria Math" w:cs="Times New Roman"/>
                                <w:color w:val="auto"/>
                                <w:kern w:val="2"/>
                                <w:sz w:val="28"/>
                                <w:szCs w:val="24"/>
                                <w:lang w:val="en-US" w:eastAsia="zh-CN" w:bidi="ar-SA"/>
                              </w:rPr>
                              <m:t>E</m:t>
                            </m:r>
                            <m:ctrlPr>
                              <w:rPr>
                                <w:rFonts w:hint="default" w:ascii="Cambria Math" w:hAnsi="Cambria Math" w:cs="Times New Roman"/>
                                <w:i/>
                                <w:color w:val="auto"/>
                                <w:kern w:val="2"/>
                                <w:sz w:val="28"/>
                                <w:szCs w:val="24"/>
                                <w:lang w:val="en-US" w:eastAsia="zh-CN" w:bidi="ar-SA"/>
                              </w:rPr>
                            </m:ctrlPr>
                          </m:e>
                          <m:sub>
                            <m:r>
                              <m:rPr/>
                              <w:rPr>
                                <w:rFonts w:hint="default" w:ascii="Cambria Math" w:hAnsi="Cambria Math" w:cs="Times New Roman"/>
                                <w:color w:val="auto"/>
                                <w:kern w:val="2"/>
                                <w:sz w:val="28"/>
                                <w:szCs w:val="24"/>
                                <w:lang w:val="en-US" w:eastAsia="zh-CN" w:bidi="ar-SA"/>
                              </w:rPr>
                              <m:t>0</m:t>
                            </m:r>
                            <m:ctrlPr>
                              <w:rPr>
                                <w:rFonts w:hint="default" w:ascii="Cambria Math" w:hAnsi="Cambria Math" w:cs="Times New Roman"/>
                                <w:i/>
                                <w:color w:val="auto"/>
                                <w:kern w:val="2"/>
                                <w:sz w:val="28"/>
                                <w:szCs w:val="24"/>
                                <w:lang w:val="en-US" w:eastAsia="zh-CN" w:bidi="ar-SA"/>
                              </w:rPr>
                            </m:ctrlPr>
                          </m:sub>
                        </m:sSub>
                        <m:ctrlPr>
                          <w:rPr>
                            <w:rFonts w:hint="default" w:ascii="Cambria Math" w:hAnsi="Cambria Math" w:cs="Times New Roman"/>
                            <w:i/>
                            <w:color w:val="auto"/>
                            <w:kern w:val="2"/>
                            <w:sz w:val="28"/>
                            <w:szCs w:val="24"/>
                            <w:lang w:val="en-US" w:eastAsia="zh-CN" w:bidi="ar-SA"/>
                          </w:rPr>
                        </m:ctrlPr>
                      </m:den>
                    </m:f>
                    <m:ctrlPr>
                      <w:rPr>
                        <w:rFonts w:hint="default" w:ascii="Cambria Math" w:hAnsi="Cambria Math" w:cs="Times New Roman"/>
                        <w:i/>
                        <w:color w:val="auto"/>
                        <w:kern w:val="2"/>
                        <w:sz w:val="28"/>
                        <w:szCs w:val="24"/>
                        <w:lang w:val="en-US" w:eastAsia="zh-CN" w:bidi="ar-SA"/>
                      </w:rPr>
                    </m:ctrlPr>
                  </m:e>
                </m:d>
              </m:oMath>
            </m:oMathPara>
          </w:p>
        </w:tc>
        <w:tc>
          <w:tcPr>
            <w:tcW w:w="869" w:type="dxa"/>
            <w:vAlign w:val="center"/>
          </w:tcPr>
          <w:p w14:paraId="0C0513CB">
            <w:pPr>
              <w:spacing w:before="48" w:line="219" w:lineRule="auto"/>
              <w:jc w:val="center"/>
              <w:rPr>
                <w:rFonts w:hint="default" w:ascii="Times New Roman" w:hAnsi="Times New Roman" w:eastAsia="宋体" w:cs="Times New Roman"/>
                <w:b w:val="0"/>
                <w:bCs w:val="0"/>
                <w:color w:val="auto"/>
                <w:spacing w:val="6"/>
                <w:sz w:val="24"/>
                <w:szCs w:val="24"/>
                <w:vertAlign w:val="baseline"/>
              </w:rPr>
            </w:pP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17</w:t>
            </w:r>
            <w:r>
              <w:rPr>
                <w:rFonts w:hint="default" w:ascii="Times New Roman" w:hAnsi="Times New Roman" w:eastAsia="宋体" w:cs="Times New Roman"/>
                <w:color w:val="auto"/>
                <w:kern w:val="0"/>
                <w:sz w:val="24"/>
                <w:szCs w:val="24"/>
                <w:lang w:val="en-US" w:eastAsia="zh-CN" w:bidi="ar"/>
              </w:rPr>
              <w:t>）</w:t>
            </w:r>
          </w:p>
        </w:tc>
      </w:tr>
    </w:tbl>
    <w:p w14:paraId="273ED550">
      <w:pPr>
        <w:spacing w:before="160" w:after="0" w:line="360" w:lineRule="auto"/>
        <w:ind w:firstLine="480"/>
        <w:rPr>
          <w:rFonts w:hint="eastAsia" w:cs="Times New Roman"/>
          <w:b w:val="0"/>
          <w:bCs w:val="0"/>
          <w:color w:val="auto"/>
          <w:sz w:val="24"/>
          <w:lang w:val="en-US" w:eastAsia="zh-CN"/>
        </w:rPr>
      </w:pPr>
      <w:r>
        <w:rPr>
          <w:rFonts w:hint="default" w:ascii="Times New Roman" w:hAnsi="Times New Roman" w:eastAsia="宋体" w:cs="Times New Roman"/>
          <w:b w:val="0"/>
          <w:bCs w:val="0"/>
          <w:color w:val="auto"/>
          <w:sz w:val="24"/>
          <w:lang w:eastAsia="zh-CN"/>
        </w:rPr>
        <w:t>式中：</w:t>
      </w:r>
      <w:r>
        <w:rPr>
          <w:rFonts w:hint="eastAsia" w:cs="Times New Roman"/>
          <w:b w:val="0"/>
          <w:bCs w:val="0"/>
          <w:i/>
          <w:iCs/>
          <w:color w:val="auto"/>
          <w:sz w:val="24"/>
          <w:lang w:val="en-US" w:eastAsia="zh-CN"/>
        </w:rPr>
        <w:t>W</w:t>
      </w:r>
      <w:r>
        <w:rPr>
          <w:rFonts w:hint="default" w:ascii="Times New Roman" w:hAnsi="Times New Roman" w:eastAsia="宋体" w:cs="Times New Roman"/>
          <w:b w:val="0"/>
          <w:bCs w:val="0"/>
          <w:color w:val="auto"/>
          <w:sz w:val="24"/>
          <w:lang w:eastAsia="zh-CN"/>
        </w:rPr>
        <w:t>——流量计的</w:t>
      </w:r>
      <w:r>
        <w:rPr>
          <w:rFonts w:hint="eastAsia" w:cs="Times New Roman"/>
          <w:b w:val="0"/>
          <w:bCs w:val="0"/>
          <w:color w:val="auto"/>
          <w:sz w:val="24"/>
          <w:lang w:val="en-US" w:eastAsia="zh-CN"/>
        </w:rPr>
        <w:t>周期稳定度；</w:t>
      </w:r>
    </w:p>
    <w:p w14:paraId="696CB45A">
      <w:pPr>
        <w:spacing w:before="160" w:after="0" w:line="360" w:lineRule="auto"/>
        <w:ind w:firstLine="1200" w:firstLineChars="500"/>
        <w:rPr>
          <w:rFonts w:hint="eastAsia" w:cs="Times New Roman"/>
          <w:b w:val="0"/>
          <w:bCs w:val="0"/>
          <w:color w:val="auto"/>
          <w:sz w:val="24"/>
          <w:lang w:val="en-US" w:eastAsia="zh-CN"/>
        </w:rPr>
      </w:pPr>
      <w:r>
        <w:rPr>
          <w:rFonts w:hint="eastAsia" w:cs="Times New Roman"/>
          <w:b w:val="0"/>
          <w:bCs w:val="0"/>
          <w:i/>
          <w:iCs/>
          <w:color w:val="auto"/>
          <w:sz w:val="24"/>
          <w:lang w:val="en-US" w:eastAsia="zh-CN"/>
        </w:rPr>
        <w:t>E</w:t>
      </w:r>
      <w:r>
        <w:rPr>
          <w:rFonts w:hint="eastAsia" w:cs="Times New Roman"/>
          <w:b w:val="0"/>
          <w:bCs w:val="0"/>
          <w:color w:val="auto"/>
          <w:sz w:val="24"/>
          <w:vertAlign w:val="subscript"/>
          <w:lang w:val="en-US" w:eastAsia="zh-CN"/>
        </w:rPr>
        <w:t>i</w:t>
      </w:r>
      <w:r>
        <w:rPr>
          <w:rFonts w:hint="default" w:ascii="Times New Roman" w:hAnsi="Times New Roman" w:eastAsia="宋体" w:cs="Times New Roman"/>
          <w:b w:val="0"/>
          <w:bCs w:val="0"/>
          <w:color w:val="auto"/>
          <w:sz w:val="24"/>
          <w:lang w:eastAsia="zh-CN"/>
        </w:rPr>
        <w:t>——流量计</w:t>
      </w:r>
      <w:r>
        <w:rPr>
          <w:rFonts w:hint="eastAsia" w:cs="Times New Roman"/>
          <w:b w:val="0"/>
          <w:bCs w:val="0"/>
          <w:color w:val="auto"/>
          <w:sz w:val="24"/>
          <w:lang w:val="en-US" w:eastAsia="zh-CN"/>
        </w:rPr>
        <w:t>第</w:t>
      </w:r>
      <w:r>
        <w:rPr>
          <w:rFonts w:hint="eastAsia" w:cs="Times New Roman"/>
          <w:b w:val="0"/>
          <w:bCs w:val="0"/>
          <w:i/>
          <w:iCs/>
          <w:color w:val="auto"/>
          <w:sz w:val="24"/>
          <w:lang w:val="en-US" w:eastAsia="zh-CN"/>
        </w:rPr>
        <w:t>i</w:t>
      </w:r>
      <w:r>
        <w:rPr>
          <w:rFonts w:hint="eastAsia" w:cs="Times New Roman"/>
          <w:b w:val="0"/>
          <w:bCs w:val="0"/>
          <w:color w:val="auto"/>
          <w:sz w:val="24"/>
          <w:lang w:val="en-US" w:eastAsia="zh-CN"/>
        </w:rPr>
        <w:t>个流量点上一个周期的示值误差；</w:t>
      </w:r>
    </w:p>
    <w:p w14:paraId="45EFE4F4">
      <w:pPr>
        <w:spacing w:before="160" w:after="0" w:line="360" w:lineRule="auto"/>
        <w:ind w:firstLine="1200" w:firstLineChars="500"/>
        <w:rPr>
          <w:rFonts w:hint="default" w:ascii="Times New Roman" w:hAnsi="Times New Roman" w:eastAsia="宋体" w:cs="Times New Roman"/>
          <w:b w:val="0"/>
          <w:bCs w:val="0"/>
          <w:color w:val="auto"/>
          <w:sz w:val="24"/>
          <w:lang w:eastAsia="zh-CN"/>
        </w:rPr>
      </w:pPr>
      <w:r>
        <w:rPr>
          <w:rFonts w:hint="eastAsia" w:cs="Times New Roman"/>
          <w:b w:val="0"/>
          <w:bCs w:val="0"/>
          <w:i/>
          <w:iCs/>
          <w:color w:val="auto"/>
          <w:sz w:val="24"/>
          <w:lang w:val="en-US" w:eastAsia="zh-CN"/>
        </w:rPr>
        <w:t>E</w:t>
      </w:r>
      <w:r>
        <w:rPr>
          <w:rFonts w:hint="eastAsia" w:cs="Times New Roman"/>
          <w:b w:val="0"/>
          <w:bCs w:val="0"/>
          <w:color w:val="auto"/>
          <w:sz w:val="24"/>
          <w:vertAlign w:val="subscript"/>
          <w:lang w:val="en-US" w:eastAsia="zh-CN"/>
        </w:rPr>
        <w:t>0</w:t>
      </w:r>
      <w:r>
        <w:rPr>
          <w:rFonts w:hint="default" w:ascii="Times New Roman" w:hAnsi="Times New Roman" w:eastAsia="宋体" w:cs="Times New Roman"/>
          <w:b w:val="0"/>
          <w:bCs w:val="0"/>
          <w:color w:val="auto"/>
          <w:sz w:val="24"/>
          <w:lang w:eastAsia="zh-CN"/>
        </w:rPr>
        <w:t>——流量计的</w:t>
      </w:r>
      <w:r>
        <w:rPr>
          <w:rFonts w:hint="eastAsia" w:cs="Times New Roman"/>
          <w:b w:val="0"/>
          <w:bCs w:val="0"/>
          <w:color w:val="auto"/>
          <w:sz w:val="24"/>
          <w:lang w:val="en-US" w:eastAsia="zh-CN"/>
        </w:rPr>
        <w:t>最大允许误差</w:t>
      </w:r>
      <w:r>
        <w:rPr>
          <w:rFonts w:hint="default" w:ascii="Times New Roman" w:hAnsi="Times New Roman" w:eastAsia="宋体" w:cs="Times New Roman"/>
          <w:b w:val="0"/>
          <w:bCs w:val="0"/>
          <w:color w:val="auto"/>
          <w:sz w:val="24"/>
          <w:lang w:eastAsia="zh-CN"/>
        </w:rPr>
        <w:t>。</w:t>
      </w:r>
    </w:p>
    <w:p w14:paraId="1E5F17D3">
      <w:pPr>
        <w:spacing w:before="160" w:after="0" w:line="240" w:lineRule="auto"/>
        <w:rPr>
          <w:rFonts w:hint="default" w:ascii="Times New Roman" w:hAnsi="Times New Roman" w:eastAsia="宋体" w:cs="Times New Roman"/>
          <w:b w:val="0"/>
          <w:bCs w:val="0"/>
          <w:color w:val="auto"/>
          <w:spacing w:val="-9"/>
          <w:sz w:val="26"/>
          <w:szCs w:val="26"/>
        </w:rPr>
      </w:pPr>
      <w:r>
        <w:rPr>
          <w:rFonts w:hint="default" w:ascii="Times New Roman" w:hAnsi="Times New Roman" w:eastAsia="宋体" w:cs="Times New Roman"/>
          <w:b w:val="0"/>
          <w:bCs w:val="0"/>
          <w:color w:val="auto"/>
          <w:spacing w:val="-9"/>
          <w:sz w:val="26"/>
          <w:szCs w:val="26"/>
        </w:rPr>
        <w:t>7.</w:t>
      </w:r>
      <w:r>
        <w:rPr>
          <w:rFonts w:hint="eastAsia" w:cs="Times New Roman"/>
          <w:b w:val="0"/>
          <w:bCs w:val="0"/>
          <w:color w:val="auto"/>
          <w:spacing w:val="-9"/>
          <w:sz w:val="26"/>
          <w:szCs w:val="26"/>
          <w:lang w:val="en-US" w:eastAsia="zh-CN"/>
        </w:rPr>
        <w:t>3</w:t>
      </w:r>
      <w:r>
        <w:rPr>
          <w:rFonts w:hint="default" w:ascii="Times New Roman" w:hAnsi="Times New Roman" w:eastAsia="宋体" w:cs="Times New Roman"/>
          <w:b w:val="0"/>
          <w:bCs w:val="0"/>
          <w:color w:val="auto"/>
          <w:spacing w:val="-9"/>
          <w:sz w:val="26"/>
          <w:szCs w:val="26"/>
        </w:rPr>
        <w:t>.</w:t>
      </w:r>
      <w:r>
        <w:rPr>
          <w:rFonts w:hint="eastAsia" w:cs="Times New Roman"/>
          <w:b w:val="0"/>
          <w:bCs w:val="0"/>
          <w:color w:val="auto"/>
          <w:spacing w:val="-9"/>
          <w:sz w:val="26"/>
          <w:szCs w:val="26"/>
          <w:lang w:val="en-US" w:eastAsia="zh-CN"/>
        </w:rPr>
        <w:t>7</w:t>
      </w:r>
      <w:r>
        <w:rPr>
          <w:rFonts w:hint="default" w:ascii="Times New Roman" w:hAnsi="Times New Roman" w:eastAsia="宋体" w:cs="Times New Roman"/>
          <w:b w:val="0"/>
          <w:bCs w:val="0"/>
          <w:color w:val="auto"/>
          <w:spacing w:val="-9"/>
          <w:sz w:val="26"/>
          <w:szCs w:val="26"/>
        </w:rPr>
        <w:t xml:space="preserve"> 流量计</w:t>
      </w:r>
      <w:r>
        <w:rPr>
          <w:rFonts w:hint="eastAsia" w:cs="Times New Roman"/>
          <w:b w:val="0"/>
          <w:bCs w:val="0"/>
          <w:color w:val="auto"/>
          <w:spacing w:val="-9"/>
          <w:sz w:val="26"/>
          <w:szCs w:val="26"/>
          <w:lang w:eastAsia="zh-CN"/>
        </w:rPr>
        <w:t>特征系数</w:t>
      </w:r>
      <w:r>
        <w:rPr>
          <w:rFonts w:hint="default" w:ascii="Times New Roman" w:hAnsi="Times New Roman" w:eastAsia="宋体" w:cs="Times New Roman"/>
          <w:b w:val="0"/>
          <w:bCs w:val="0"/>
          <w:color w:val="auto"/>
          <w:spacing w:val="-9"/>
          <w:sz w:val="26"/>
          <w:szCs w:val="26"/>
        </w:rPr>
        <w:t>调整</w:t>
      </w:r>
    </w:p>
    <w:p w14:paraId="722CB563">
      <w:pPr>
        <w:spacing w:before="160" w:after="0" w:line="36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在检定中如对流量计</w:t>
      </w:r>
      <w:r>
        <w:rPr>
          <w:rFonts w:hint="eastAsia" w:cs="Times New Roman"/>
          <w:b w:val="0"/>
          <w:bCs w:val="0"/>
          <w:color w:val="auto"/>
          <w:sz w:val="24"/>
          <w:lang w:eastAsia="zh-CN"/>
        </w:rPr>
        <w:t>特征系数</w:t>
      </w:r>
      <w:r>
        <w:rPr>
          <w:rFonts w:hint="default" w:ascii="Times New Roman" w:hAnsi="Times New Roman" w:eastAsia="宋体" w:cs="Times New Roman"/>
          <w:b w:val="0"/>
          <w:bCs w:val="0"/>
          <w:color w:val="auto"/>
          <w:sz w:val="24"/>
          <w:lang w:eastAsia="zh-CN"/>
        </w:rPr>
        <w:t>进行了调整，应</w:t>
      </w:r>
      <w:r>
        <w:rPr>
          <w:rFonts w:hint="eastAsia" w:cs="Times New Roman"/>
          <w:b w:val="0"/>
          <w:bCs w:val="0"/>
          <w:color w:val="auto"/>
          <w:sz w:val="24"/>
          <w:lang w:val="en-US" w:eastAsia="zh-CN"/>
        </w:rPr>
        <w:t>依次</w:t>
      </w:r>
      <w:r>
        <w:rPr>
          <w:rFonts w:hint="default" w:ascii="Times New Roman" w:hAnsi="Times New Roman" w:eastAsia="宋体" w:cs="Times New Roman"/>
          <w:b w:val="0"/>
          <w:bCs w:val="0"/>
          <w:color w:val="auto"/>
          <w:sz w:val="24"/>
          <w:lang w:eastAsia="zh-CN"/>
        </w:rPr>
        <w:t>将</w:t>
      </w:r>
      <w:r>
        <w:rPr>
          <w:rFonts w:hint="eastAsia" w:cs="Times New Roman"/>
          <w:b w:val="0"/>
          <w:bCs w:val="0"/>
          <w:color w:val="auto"/>
          <w:sz w:val="24"/>
          <w:lang w:val="en-US" w:eastAsia="zh-CN"/>
        </w:rPr>
        <w:t>全部特征系数的原值与新值</w:t>
      </w:r>
      <w:r>
        <w:rPr>
          <w:rFonts w:hint="default" w:ascii="Times New Roman" w:hAnsi="Times New Roman" w:eastAsia="宋体" w:cs="Times New Roman"/>
          <w:b w:val="0"/>
          <w:bCs w:val="0"/>
          <w:color w:val="auto"/>
          <w:sz w:val="24"/>
          <w:lang w:eastAsia="zh-CN"/>
        </w:rPr>
        <w:t>在检定证书中注明。</w:t>
      </w:r>
    </w:p>
    <w:p w14:paraId="01B5CC3A">
      <w:pPr>
        <w:spacing w:before="160" w:after="0" w:line="360" w:lineRule="auto"/>
        <w:ind w:firstLine="480"/>
        <w:rPr>
          <w:rFonts w:hint="default" w:ascii="Times New Roman" w:hAnsi="Times New Roman" w:eastAsia="宋体" w:cs="Times New Roman"/>
          <w:b w:val="0"/>
          <w:bCs w:val="0"/>
          <w:color w:val="auto"/>
          <w:sz w:val="24"/>
          <w:lang w:val="en-US" w:eastAsia="zh-CN"/>
        </w:rPr>
      </w:pPr>
      <w:r>
        <w:rPr>
          <w:rFonts w:hint="eastAsia" w:cs="Times New Roman"/>
          <w:b w:val="0"/>
          <w:bCs w:val="0"/>
          <w:color w:val="auto"/>
          <w:sz w:val="24"/>
          <w:lang w:val="en-US" w:eastAsia="zh-CN"/>
        </w:rPr>
        <w:t>经检定需要重新设置流量计特征系数的，设置后，应在</w:t>
      </w:r>
      <w:r>
        <w:rPr>
          <w:rFonts w:hint="default" w:ascii="Times New Roman" w:hAnsi="Times New Roman" w:eastAsia="宋体" w:cs="Times New Roman"/>
          <w:b w:val="0"/>
          <w:bCs w:val="0"/>
          <w:i/>
          <w:color w:val="auto"/>
          <w:sz w:val="24"/>
        </w:rPr>
        <w:t>q</w:t>
      </w:r>
      <w:r>
        <w:rPr>
          <w:rFonts w:hint="default" w:ascii="Times New Roman" w:hAnsi="Times New Roman" w:eastAsia="宋体" w:cs="Times New Roman"/>
          <w:b w:val="0"/>
          <w:bCs w:val="0"/>
          <w:color w:val="auto"/>
          <w:sz w:val="24"/>
          <w:vertAlign w:val="subscript"/>
        </w:rPr>
        <w:t>min</w:t>
      </w:r>
      <w:r>
        <w:rPr>
          <w:rFonts w:hint="eastAsia" w:cs="Times New Roman"/>
          <w:b w:val="0"/>
          <w:bCs w:val="0"/>
          <w:color w:val="auto"/>
          <w:sz w:val="24"/>
          <w:lang w:val="en-US" w:eastAsia="zh-CN"/>
        </w:rPr>
        <w:t>和</w:t>
      </w:r>
      <w:r>
        <w:rPr>
          <w:rFonts w:hint="default" w:ascii="Times New Roman" w:hAnsi="Times New Roman" w:eastAsia="宋体" w:cs="Times New Roman"/>
          <w:b w:val="0"/>
          <w:bCs w:val="0"/>
          <w:i/>
          <w:color w:val="auto"/>
          <w:sz w:val="24"/>
        </w:rPr>
        <w:t>q</w:t>
      </w:r>
      <w:r>
        <w:rPr>
          <w:rFonts w:hint="eastAsia" w:cs="Times New Roman"/>
          <w:b w:val="0"/>
          <w:bCs w:val="0"/>
          <w:color w:val="auto"/>
          <w:sz w:val="24"/>
          <w:vertAlign w:val="subscript"/>
          <w:lang w:val="en-US" w:eastAsia="zh-CN"/>
        </w:rPr>
        <w:t>max</w:t>
      </w:r>
      <w:r>
        <w:rPr>
          <w:rFonts w:hint="eastAsia" w:cs="Times New Roman"/>
          <w:b w:val="0"/>
          <w:bCs w:val="0"/>
          <w:color w:val="auto"/>
          <w:sz w:val="24"/>
          <w:lang w:val="en-US" w:eastAsia="zh-CN"/>
        </w:rPr>
        <w:t>(或</w:t>
      </w:r>
      <w:r>
        <w:rPr>
          <w:rFonts w:hint="default" w:ascii="Times New Roman" w:hAnsi="Times New Roman" w:eastAsia="宋体" w:cs="Times New Roman"/>
          <w:b w:val="0"/>
          <w:bCs w:val="0"/>
          <w:i/>
          <w:color w:val="auto"/>
          <w:sz w:val="24"/>
        </w:rPr>
        <w:t>q</w:t>
      </w:r>
      <w:r>
        <w:rPr>
          <w:rFonts w:hint="eastAsia" w:cs="Times New Roman"/>
          <w:b w:val="0"/>
          <w:bCs w:val="0"/>
          <w:i/>
          <w:color w:val="auto"/>
          <w:sz w:val="24"/>
          <w:vertAlign w:val="subscript"/>
          <w:lang w:val="en-US" w:eastAsia="zh-CN"/>
        </w:rPr>
        <w:t>s</w:t>
      </w:r>
      <w:r>
        <w:rPr>
          <w:rFonts w:hint="eastAsia" w:cs="Times New Roman"/>
          <w:b w:val="0"/>
          <w:bCs w:val="0"/>
          <w:color w:val="auto"/>
          <w:sz w:val="24"/>
          <w:vertAlign w:val="subscript"/>
          <w:lang w:val="en-US" w:eastAsia="zh-CN"/>
        </w:rPr>
        <w:t>max</w:t>
      </w:r>
      <w:r>
        <w:rPr>
          <w:rFonts w:hint="eastAsia" w:cs="Times New Roman"/>
          <w:b w:val="0"/>
          <w:bCs w:val="0"/>
          <w:color w:val="auto"/>
          <w:sz w:val="24"/>
          <w:lang w:val="en-US" w:eastAsia="zh-CN"/>
        </w:rPr>
        <w:t>)流量点进行重新检定，复测要求参照</w:t>
      </w:r>
      <w:r>
        <w:rPr>
          <w:rFonts w:hint="default" w:ascii="Times New Roman" w:hAnsi="Times New Roman" w:cs="Times New Roman"/>
          <w:b w:val="0"/>
          <w:bCs w:val="0"/>
          <w:color w:val="auto"/>
        </w:rPr>
        <w:fldChar w:fldCharType="begin"/>
      </w:r>
      <w:r>
        <w:rPr>
          <w:rFonts w:hint="default" w:ascii="Times New Roman" w:hAnsi="Times New Roman" w:cs="Times New Roman"/>
          <w:b w:val="0"/>
          <w:bCs w:val="0"/>
          <w:color w:val="auto"/>
        </w:rPr>
        <w:instrText xml:space="preserve"> HYPERLINK "7.2.4.4" </w:instrText>
      </w:r>
      <w:r>
        <w:rPr>
          <w:rFonts w:hint="default" w:ascii="Times New Roman" w:hAnsi="Times New Roman" w:cs="Times New Roman"/>
          <w:b w:val="0"/>
          <w:bCs w:val="0"/>
          <w:color w:val="auto"/>
        </w:rPr>
        <w:fldChar w:fldCharType="separate"/>
      </w:r>
      <w:r>
        <w:rPr>
          <w:rFonts w:hint="default" w:ascii="Times New Roman" w:hAnsi="Times New Roman" w:eastAsia="宋体" w:cs="Times New Roman"/>
          <w:b w:val="0"/>
          <w:bCs w:val="0"/>
          <w:color w:val="auto"/>
          <w:spacing w:val="-1"/>
          <w:sz w:val="24"/>
          <w:szCs w:val="24"/>
        </w:rPr>
        <w:t>7.2.4.4</w:t>
      </w:r>
      <w:r>
        <w:rPr>
          <w:rFonts w:hint="default" w:ascii="Times New Roman" w:hAnsi="Times New Roman" w:eastAsia="宋体" w:cs="Times New Roman"/>
          <w:b w:val="0"/>
          <w:bCs w:val="0"/>
          <w:color w:val="auto"/>
          <w:spacing w:val="-1"/>
          <w:sz w:val="24"/>
          <w:szCs w:val="24"/>
        </w:rPr>
        <w:fldChar w:fldCharType="end"/>
      </w:r>
      <w:r>
        <w:rPr>
          <w:rFonts w:hint="eastAsia" w:cs="Times New Roman"/>
          <w:b w:val="0"/>
          <w:bCs w:val="0"/>
          <w:color w:val="auto"/>
          <w:spacing w:val="-1"/>
          <w:sz w:val="24"/>
          <w:szCs w:val="24"/>
          <w:lang w:val="en-US" w:eastAsia="zh-CN"/>
        </w:rPr>
        <w:t>节</w:t>
      </w:r>
      <w:r>
        <w:rPr>
          <w:rFonts w:hint="eastAsia" w:cs="Times New Roman"/>
          <w:b w:val="0"/>
          <w:bCs w:val="0"/>
          <w:color w:val="auto"/>
          <w:sz w:val="24"/>
          <w:lang w:val="en-US" w:eastAsia="zh-CN"/>
        </w:rPr>
        <w:t>。</w:t>
      </w:r>
    </w:p>
    <w:p w14:paraId="63594EE2">
      <w:pPr>
        <w:pStyle w:val="3"/>
        <w:bidi w:val="0"/>
        <w:rPr>
          <w:rFonts w:hint="default" w:ascii="Times New Roman" w:hAnsi="Times New Roman" w:eastAsia="宋体" w:cs="Times New Roman"/>
          <w:b w:val="0"/>
          <w:bCs w:val="0"/>
          <w:color w:val="auto"/>
          <w:spacing w:val="1"/>
          <w:sz w:val="24"/>
          <w:szCs w:val="24"/>
          <w:lang w:eastAsia="zh-CN"/>
        </w:rPr>
      </w:pPr>
      <w:bookmarkStart w:id="90" w:name="bookmark21"/>
      <w:bookmarkEnd w:id="90"/>
      <w:bookmarkStart w:id="91" w:name="_Toc1587"/>
      <w:bookmarkStart w:id="92" w:name="_Toc7659"/>
      <w:r>
        <w:rPr>
          <w:rFonts w:hint="default" w:ascii="Times New Roman" w:hAnsi="Times New Roman" w:eastAsia="宋体" w:cs="Times New Roman"/>
          <w:b w:val="0"/>
          <w:bCs w:val="0"/>
          <w:color w:val="auto"/>
          <w:spacing w:val="1"/>
          <w:sz w:val="24"/>
          <w:szCs w:val="24"/>
          <w:lang w:eastAsia="zh-CN"/>
        </w:rPr>
        <w:t>7.</w:t>
      </w:r>
      <w:r>
        <w:rPr>
          <w:rFonts w:hint="eastAsia" w:cs="Times New Roman"/>
          <w:b w:val="0"/>
          <w:bCs w:val="0"/>
          <w:color w:val="auto"/>
          <w:spacing w:val="1"/>
          <w:sz w:val="24"/>
          <w:szCs w:val="24"/>
          <w:lang w:val="en-US" w:eastAsia="zh-CN"/>
        </w:rPr>
        <w:t>4</w:t>
      </w:r>
      <w:r>
        <w:rPr>
          <w:rFonts w:hint="default" w:ascii="Times New Roman" w:hAnsi="Times New Roman" w:eastAsia="宋体" w:cs="Times New Roman"/>
          <w:b w:val="0"/>
          <w:bCs w:val="0"/>
          <w:color w:val="auto"/>
          <w:spacing w:val="1"/>
          <w:sz w:val="24"/>
          <w:szCs w:val="24"/>
          <w:lang w:eastAsia="zh-CN"/>
        </w:rPr>
        <w:t xml:space="preserve"> 检定结果的处理</w:t>
      </w:r>
      <w:bookmarkEnd w:id="91"/>
      <w:bookmarkEnd w:id="92"/>
    </w:p>
    <w:p w14:paraId="615A5649">
      <w:pPr>
        <w:spacing w:before="160" w:after="0" w:line="36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经检定合格的流量计发给检定证书，经检定不合格的流量计发给检定结果通知书，并注明不合格项目。格式见附录B。</w:t>
      </w:r>
    </w:p>
    <w:p w14:paraId="6B1CA9A9">
      <w:pPr>
        <w:pStyle w:val="3"/>
        <w:bidi w:val="0"/>
        <w:rPr>
          <w:rFonts w:hint="default" w:ascii="Times New Roman" w:hAnsi="Times New Roman" w:eastAsia="宋体" w:cs="Times New Roman"/>
          <w:b w:val="0"/>
          <w:bCs w:val="0"/>
          <w:color w:val="auto"/>
          <w:spacing w:val="1"/>
          <w:sz w:val="24"/>
          <w:szCs w:val="24"/>
          <w:lang w:val="en-US" w:eastAsia="zh-CN"/>
        </w:rPr>
      </w:pPr>
      <w:bookmarkStart w:id="93" w:name="bookmark22"/>
      <w:bookmarkEnd w:id="93"/>
      <w:bookmarkStart w:id="94" w:name="_Toc11223"/>
      <w:bookmarkStart w:id="95" w:name="_Toc25862"/>
      <w:r>
        <w:rPr>
          <w:rFonts w:hint="default" w:ascii="Times New Roman" w:hAnsi="Times New Roman" w:eastAsia="宋体" w:cs="Times New Roman"/>
          <w:b w:val="0"/>
          <w:bCs w:val="0"/>
          <w:color w:val="auto"/>
          <w:spacing w:val="1"/>
          <w:sz w:val="24"/>
          <w:szCs w:val="24"/>
          <w:lang w:eastAsia="zh-CN"/>
        </w:rPr>
        <w:t>7.</w:t>
      </w:r>
      <w:r>
        <w:rPr>
          <w:rFonts w:hint="eastAsia" w:cs="Times New Roman"/>
          <w:b w:val="0"/>
          <w:bCs w:val="0"/>
          <w:color w:val="auto"/>
          <w:spacing w:val="1"/>
          <w:sz w:val="24"/>
          <w:szCs w:val="24"/>
          <w:lang w:val="en-US" w:eastAsia="zh-CN"/>
        </w:rPr>
        <w:t>5</w:t>
      </w:r>
      <w:r>
        <w:rPr>
          <w:rFonts w:hint="default" w:ascii="Times New Roman" w:hAnsi="Times New Roman" w:eastAsia="宋体" w:cs="Times New Roman"/>
          <w:b w:val="0"/>
          <w:bCs w:val="0"/>
          <w:color w:val="auto"/>
          <w:spacing w:val="1"/>
          <w:sz w:val="24"/>
          <w:szCs w:val="24"/>
          <w:lang w:eastAsia="zh-CN"/>
        </w:rPr>
        <w:t xml:space="preserve"> </w:t>
      </w:r>
      <w:bookmarkEnd w:id="94"/>
      <w:r>
        <w:rPr>
          <w:rFonts w:hint="eastAsia" w:cs="Times New Roman"/>
          <w:b w:val="0"/>
          <w:bCs w:val="0"/>
          <w:color w:val="auto"/>
          <w:spacing w:val="1"/>
          <w:sz w:val="24"/>
          <w:szCs w:val="24"/>
          <w:lang w:val="en-US" w:eastAsia="zh-CN"/>
        </w:rPr>
        <w:t>检定周期</w:t>
      </w:r>
      <w:bookmarkEnd w:id="95"/>
    </w:p>
    <w:p w14:paraId="078AC7A2">
      <w:pPr>
        <w:spacing w:before="160" w:after="0" w:line="360" w:lineRule="auto"/>
        <w:ind w:firstLine="480"/>
        <w:rPr>
          <w:rFonts w:hint="default" w:ascii="Times New Roman" w:hAnsi="Times New Roman" w:eastAsia="宋体" w:cs="Times New Roman"/>
          <w:b w:val="0"/>
          <w:bCs w:val="0"/>
          <w:color w:val="auto"/>
          <w:sz w:val="24"/>
          <w:lang w:eastAsia="zh-CN"/>
        </w:rPr>
      </w:pPr>
      <w:r>
        <w:rPr>
          <w:rFonts w:hint="eastAsia" w:cs="Times New Roman"/>
          <w:b w:val="0"/>
          <w:bCs w:val="0"/>
          <w:color w:val="auto"/>
          <w:sz w:val="24"/>
          <w:lang w:val="en-US" w:eastAsia="zh-CN"/>
        </w:rPr>
        <w:t>7.5.1</w:t>
      </w:r>
      <w:r>
        <w:rPr>
          <w:rFonts w:hint="default" w:ascii="Times New Roman" w:hAnsi="Times New Roman" w:eastAsia="宋体" w:cs="Times New Roman"/>
          <w:b w:val="0"/>
          <w:bCs w:val="0"/>
          <w:color w:val="auto"/>
          <w:sz w:val="24"/>
          <w:lang w:eastAsia="zh-CN"/>
        </w:rPr>
        <w:t>流量计准确度等级为0.2级及优于0.2级的其检定周期</w:t>
      </w:r>
      <w:r>
        <w:rPr>
          <w:rFonts w:hint="eastAsia" w:cs="Times New Roman"/>
          <w:b w:val="0"/>
          <w:bCs w:val="0"/>
          <w:color w:val="auto"/>
          <w:sz w:val="24"/>
          <w:lang w:val="en-US" w:eastAsia="zh-CN"/>
        </w:rPr>
        <w:t>应不超过</w:t>
      </w:r>
      <w:r>
        <w:rPr>
          <w:rFonts w:hint="default" w:ascii="Times New Roman" w:hAnsi="Times New Roman" w:eastAsia="宋体" w:cs="Times New Roman"/>
          <w:b w:val="0"/>
          <w:bCs w:val="0"/>
          <w:color w:val="auto"/>
          <w:sz w:val="24"/>
          <w:lang w:eastAsia="zh-CN"/>
        </w:rPr>
        <w:t>1年，</w:t>
      </w:r>
      <w:r>
        <w:rPr>
          <w:rFonts w:hint="eastAsia" w:cs="Times New Roman"/>
          <w:b w:val="0"/>
          <w:bCs w:val="0"/>
          <w:color w:val="auto"/>
          <w:sz w:val="24"/>
          <w:lang w:val="en-US" w:eastAsia="zh-CN"/>
        </w:rPr>
        <w:t>其他等</w:t>
      </w:r>
      <w:r>
        <w:rPr>
          <w:rFonts w:hint="default" w:ascii="Times New Roman" w:hAnsi="Times New Roman" w:eastAsia="宋体" w:cs="Times New Roman"/>
          <w:b w:val="0"/>
          <w:bCs w:val="0"/>
          <w:color w:val="auto"/>
          <w:sz w:val="24"/>
          <w:lang w:eastAsia="zh-CN"/>
        </w:rPr>
        <w:t>级及使用引用误差的流量计检定周期</w:t>
      </w:r>
      <w:r>
        <w:rPr>
          <w:rFonts w:hint="eastAsia" w:cs="Times New Roman"/>
          <w:b w:val="0"/>
          <w:bCs w:val="0"/>
          <w:color w:val="auto"/>
          <w:sz w:val="24"/>
          <w:lang w:val="en-US" w:eastAsia="zh-CN"/>
        </w:rPr>
        <w:t>应</w:t>
      </w:r>
      <w:r>
        <w:rPr>
          <w:rFonts w:hint="default" w:cs="Times New Roman"/>
          <w:b w:val="0"/>
          <w:bCs w:val="0"/>
          <w:color w:val="auto"/>
          <w:sz w:val="24"/>
          <w:lang w:val="en-US" w:eastAsia="zh-CN"/>
        </w:rPr>
        <w:t>不超过</w:t>
      </w:r>
      <w:r>
        <w:rPr>
          <w:rFonts w:hint="default" w:ascii="Times New Roman" w:hAnsi="Times New Roman" w:eastAsia="宋体" w:cs="Times New Roman"/>
          <w:b w:val="0"/>
          <w:bCs w:val="0"/>
          <w:color w:val="auto"/>
          <w:sz w:val="24"/>
          <w:lang w:eastAsia="zh-CN"/>
        </w:rPr>
        <w:t>2年。</w:t>
      </w:r>
    </w:p>
    <w:p w14:paraId="088FDBEC">
      <w:pPr>
        <w:spacing w:before="160" w:after="0" w:line="360" w:lineRule="auto"/>
        <w:ind w:firstLine="0" w:firstLineChars="0"/>
        <w:rPr>
          <w:rFonts w:hint="default" w:ascii="Times New Roman" w:hAnsi="Times New Roman" w:eastAsia="宋体" w:cs="Times New Roman"/>
          <w:b w:val="0"/>
          <w:bCs w:val="0"/>
          <w:color w:val="auto"/>
          <w:sz w:val="24"/>
          <w:lang w:val="en-US" w:eastAsia="zh-CN"/>
        </w:rPr>
      </w:pPr>
      <w:r>
        <w:rPr>
          <w:rFonts w:hint="eastAsia" w:cs="Times New Roman"/>
          <w:b w:val="0"/>
          <w:bCs w:val="0"/>
          <w:color w:val="auto"/>
          <w:sz w:val="24"/>
          <w:lang w:val="en-US" w:eastAsia="zh-CN"/>
        </w:rPr>
        <w:t xml:space="preserve">    7.5.2 经调整流量计特征系数合格的流量计，本次检定周期缩短为7.5.1中检定周期的一半。</w:t>
      </w:r>
    </w:p>
    <w:p w14:paraId="316ECECF">
      <w:pPr>
        <w:spacing w:before="160" w:after="0" w:line="360" w:lineRule="auto"/>
        <w:ind w:firstLine="0" w:firstLineChars="0"/>
        <w:rPr>
          <w:rFonts w:hint="default" w:ascii="Times New Roman" w:hAnsi="Times New Roman" w:eastAsia="宋体" w:cs="Times New Roman"/>
          <w:b w:val="0"/>
          <w:bCs w:val="0"/>
          <w:color w:val="auto"/>
          <w:sz w:val="24"/>
          <w:lang w:eastAsia="zh-CN"/>
        </w:rPr>
      </w:pPr>
    </w:p>
    <w:p w14:paraId="409210FE">
      <w:pPr>
        <w:spacing w:before="160" w:after="0" w:line="360" w:lineRule="auto"/>
        <w:ind w:firstLine="0" w:firstLineChars="0"/>
        <w:rPr>
          <w:rFonts w:hint="default" w:ascii="Times New Roman" w:hAnsi="Times New Roman" w:eastAsia="宋体" w:cs="Times New Roman"/>
          <w:b w:val="0"/>
          <w:bCs w:val="0"/>
          <w:color w:val="auto"/>
          <w:sz w:val="24"/>
          <w:lang w:eastAsia="zh-CN"/>
        </w:rPr>
        <w:sectPr>
          <w:pgSz w:w="11906" w:h="16838"/>
          <w:pgMar w:top="1440" w:right="1800" w:bottom="1440" w:left="1800" w:header="1418" w:footer="1304" w:gutter="0"/>
          <w:pgNumType w:fmt="decimal" w:start="1"/>
          <w:cols w:space="720" w:num="1"/>
          <w:docGrid w:type="linesAndChars" w:linePitch="312" w:charSpace="0"/>
        </w:sectPr>
      </w:pPr>
    </w:p>
    <w:bookmarkEnd w:id="61"/>
    <w:bookmarkEnd w:id="62"/>
    <w:p w14:paraId="7629915A">
      <w:pPr>
        <w:pStyle w:val="2"/>
        <w:pageBreakBefore w:val="0"/>
        <w:numPr>
          <w:ilvl w:val="0"/>
          <w:numId w:val="0"/>
        </w:numPr>
        <w:kinsoku/>
        <w:wordWrap/>
        <w:overflowPunct/>
        <w:topLinePunct w:val="0"/>
        <w:bidi w:val="0"/>
        <w:spacing w:line="360" w:lineRule="auto"/>
        <w:ind w:leftChars="0"/>
        <w:rPr>
          <w:rFonts w:hint="eastAsia" w:ascii="Times New Roman" w:hAnsi="Times New Roman" w:eastAsia="黑体" w:cs="Times New Roman"/>
          <w:color w:val="auto"/>
          <w:lang w:eastAsia="zh-CN"/>
        </w:rPr>
      </w:pPr>
      <w:bookmarkStart w:id="96" w:name="_Toc636"/>
      <w:bookmarkStart w:id="97" w:name="_Toc26979"/>
      <w:bookmarkStart w:id="98" w:name="_Toc31886"/>
      <w:bookmarkStart w:id="99" w:name="_Toc10897"/>
      <w:r>
        <w:rPr>
          <w:rFonts w:hint="default" w:ascii="Times New Roman" w:hAnsi="Times New Roman" w:cs="Times New Roman"/>
          <w:color w:val="auto"/>
        </w:rPr>
        <w:t>附录</w:t>
      </w:r>
      <w:bookmarkEnd w:id="96"/>
      <w:r>
        <w:rPr>
          <w:rFonts w:hint="eastAsia" w:ascii="Times New Roman" w:hAnsi="Times New Roman" w:cs="Times New Roman"/>
          <w:color w:val="auto"/>
          <w:lang w:val="en-US" w:eastAsia="zh-CN"/>
        </w:rPr>
        <w:t>A</w:t>
      </w:r>
      <w:bookmarkEnd w:id="97"/>
      <w:bookmarkEnd w:id="98"/>
    </w:p>
    <w:bookmarkEnd w:id="99"/>
    <w:p w14:paraId="4AF078C2">
      <w:pPr>
        <w:spacing w:before="160" w:after="0" w:line="360" w:lineRule="auto"/>
        <w:jc w:val="center"/>
        <w:rPr>
          <w:rFonts w:hint="eastAsia" w:ascii="黑体" w:hAnsi="黑体" w:eastAsia="黑体" w:cs="黑体"/>
          <w:b w:val="0"/>
          <w:bCs w:val="0"/>
          <w:color w:val="auto"/>
          <w:sz w:val="28"/>
          <w:szCs w:val="21"/>
          <w:lang w:eastAsia="zh-CN"/>
        </w:rPr>
      </w:pPr>
      <w:r>
        <w:rPr>
          <w:rFonts w:hint="eastAsia" w:ascii="黑体" w:hAnsi="黑体" w:eastAsia="黑体" w:cs="黑体"/>
          <w:b w:val="0"/>
          <w:bCs w:val="0"/>
          <w:color w:val="auto"/>
          <w:sz w:val="28"/>
          <w:szCs w:val="21"/>
          <w:lang w:eastAsia="zh-CN"/>
        </w:rPr>
        <w:t>检定证书及检定结果通知书内页格式（</w:t>
      </w:r>
      <w:r>
        <w:rPr>
          <w:rFonts w:hint="eastAsia" w:ascii="黑体" w:hAnsi="黑体" w:eastAsia="黑体" w:cs="黑体"/>
          <w:b w:val="0"/>
          <w:bCs w:val="0"/>
          <w:color w:val="auto"/>
          <w:sz w:val="28"/>
          <w:szCs w:val="21"/>
          <w:lang w:val="en-US" w:eastAsia="zh-CN"/>
        </w:rPr>
        <w:t>参考</w:t>
      </w:r>
      <w:r>
        <w:rPr>
          <w:rFonts w:hint="eastAsia" w:ascii="黑体" w:hAnsi="黑体" w:eastAsia="黑体" w:cs="黑体"/>
          <w:b w:val="0"/>
          <w:bCs w:val="0"/>
          <w:color w:val="auto"/>
          <w:sz w:val="28"/>
          <w:szCs w:val="21"/>
          <w:lang w:eastAsia="zh-CN"/>
        </w:rPr>
        <w:t>）</w:t>
      </w:r>
    </w:p>
    <w:p w14:paraId="1ED217BC">
      <w:pPr>
        <w:spacing w:before="160" w:after="0" w:line="360" w:lineRule="auto"/>
        <w:rPr>
          <w:rFonts w:hint="default" w:ascii="Times New Roman" w:hAnsi="Times New Roman" w:eastAsia="宋体" w:cs="Times New Roman"/>
          <w:b w:val="0"/>
          <w:bCs w:val="0"/>
          <w:color w:val="auto"/>
          <w:sz w:val="24"/>
          <w:lang w:eastAsia="zh-CN"/>
        </w:rPr>
      </w:pPr>
      <w:r>
        <w:rPr>
          <w:rFonts w:hint="eastAsia" w:cs="Times New Roman"/>
          <w:b w:val="0"/>
          <w:bCs w:val="0"/>
          <w:color w:val="auto"/>
          <w:sz w:val="24"/>
          <w:lang w:val="en-US" w:eastAsia="zh-CN"/>
        </w:rPr>
        <w:t>A</w:t>
      </w:r>
      <w:r>
        <w:rPr>
          <w:rFonts w:hint="default" w:ascii="Times New Roman" w:hAnsi="Times New Roman" w:eastAsia="宋体" w:cs="Times New Roman"/>
          <w:b w:val="0"/>
          <w:bCs w:val="0"/>
          <w:color w:val="auto"/>
          <w:sz w:val="24"/>
          <w:lang w:eastAsia="zh-CN"/>
        </w:rPr>
        <w:t xml:space="preserve">.1  除通用规定要求内容外，检定证书内页还应注明以下信息： </w:t>
      </w:r>
    </w:p>
    <w:p w14:paraId="28CFDAEF">
      <w:pPr>
        <w:spacing w:before="160" w:after="0" w:line="360" w:lineRule="auto"/>
        <w:rPr>
          <w:rFonts w:hint="default" w:ascii="Times New Roman" w:hAnsi="Times New Roman" w:eastAsia="宋体" w:cs="Times New Roman"/>
          <w:b/>
          <w:bCs/>
          <w:color w:val="auto"/>
          <w:sz w:val="24"/>
          <w:lang w:eastAsia="zh-CN"/>
        </w:rPr>
      </w:pPr>
      <w:r>
        <w:rPr>
          <w:rFonts w:hint="default" w:ascii="Times New Roman" w:hAnsi="Times New Roman" w:eastAsia="宋体" w:cs="Times New Roman"/>
          <w:b/>
          <w:bCs/>
          <w:color w:val="auto"/>
          <w:sz w:val="24"/>
          <w:lang w:eastAsia="zh-CN"/>
        </w:rPr>
        <w:t>一 、检定结果</w:t>
      </w:r>
    </w:p>
    <w:p w14:paraId="5F0EEA13">
      <w:pPr>
        <w:numPr>
          <w:ilvl w:val="0"/>
          <w:numId w:val="5"/>
        </w:numPr>
        <w:spacing w:before="160" w:after="0" w:line="240" w:lineRule="auto"/>
        <w:ind w:firstLine="480"/>
        <w:rPr>
          <w:rFonts w:hint="default" w:ascii="Times New Roman" w:hAnsi="Times New Roman" w:eastAsia="宋体" w:cs="Times New Roman"/>
          <w:b w:val="0"/>
          <w:bCs w:val="0"/>
          <w:color w:val="auto"/>
          <w:sz w:val="24"/>
          <w:lang w:eastAsia="zh-CN"/>
        </w:rPr>
      </w:pPr>
      <w:r>
        <w:rPr>
          <w:rFonts w:hint="eastAsia" w:cs="Times New Roman"/>
          <w:b w:val="0"/>
          <w:bCs w:val="0"/>
          <w:color w:val="auto"/>
          <w:sz w:val="24"/>
          <w:lang w:val="en-US" w:eastAsia="zh-CN"/>
        </w:rPr>
        <w:t>随机文件、标识及外观</w:t>
      </w:r>
    </w:p>
    <w:p w14:paraId="36696E41">
      <w:pPr>
        <w:numPr>
          <w:ilvl w:val="0"/>
          <w:numId w:val="5"/>
        </w:numPr>
        <w:spacing w:before="160" w:after="0" w:line="240" w:lineRule="auto"/>
        <w:ind w:firstLine="480"/>
        <w:rPr>
          <w:rFonts w:hint="default" w:ascii="Times New Roman" w:hAnsi="Times New Roman" w:eastAsia="宋体" w:cs="Times New Roman"/>
          <w:b w:val="0"/>
          <w:bCs w:val="0"/>
          <w:color w:val="auto"/>
          <w:sz w:val="24"/>
          <w:lang w:eastAsia="zh-CN"/>
        </w:rPr>
      </w:pPr>
      <w:r>
        <w:rPr>
          <w:rFonts w:hint="eastAsia" w:cs="Times New Roman"/>
          <w:b w:val="0"/>
          <w:bCs w:val="0"/>
          <w:color w:val="auto"/>
          <w:sz w:val="24"/>
          <w:lang w:val="en-US" w:eastAsia="zh-CN"/>
        </w:rPr>
        <w:t>密封性</w:t>
      </w:r>
    </w:p>
    <w:p w14:paraId="0DA5F1EA">
      <w:pPr>
        <w:numPr>
          <w:ilvl w:val="0"/>
          <w:numId w:val="5"/>
        </w:numPr>
        <w:spacing w:before="160" w:after="0" w:line="24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检定流量范围</w:t>
      </w:r>
    </w:p>
    <w:p w14:paraId="34924A43">
      <w:pPr>
        <w:numPr>
          <w:ilvl w:val="0"/>
          <w:numId w:val="5"/>
        </w:numPr>
        <w:spacing w:before="160" w:after="0" w:line="240" w:lineRule="auto"/>
        <w:ind w:firstLine="480"/>
        <w:rPr>
          <w:rFonts w:hint="default" w:ascii="Times New Roman" w:hAnsi="Times New Roman" w:eastAsia="宋体" w:cs="Times New Roman"/>
          <w:b w:val="0"/>
          <w:bCs w:val="0"/>
          <w:color w:val="auto"/>
          <w:sz w:val="24"/>
          <w:lang w:eastAsia="zh-CN"/>
        </w:rPr>
      </w:pPr>
      <w:r>
        <w:rPr>
          <w:rFonts w:hint="eastAsia" w:cs="Times New Roman"/>
          <w:b w:val="0"/>
          <w:bCs w:val="0"/>
          <w:color w:val="auto"/>
          <w:sz w:val="24"/>
          <w:lang w:val="en-US" w:eastAsia="zh-CN"/>
        </w:rPr>
        <w:t>检定流速范围</w:t>
      </w:r>
    </w:p>
    <w:p w14:paraId="1DD3847C">
      <w:pPr>
        <w:numPr>
          <w:ilvl w:val="0"/>
          <w:numId w:val="5"/>
        </w:numPr>
        <w:spacing w:before="160" w:after="0" w:line="24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 xml:space="preserve">流量计的相对示值误差(或流量计的引用误差) </w:t>
      </w:r>
    </w:p>
    <w:p w14:paraId="1A98274F">
      <w:pPr>
        <w:numPr>
          <w:ilvl w:val="0"/>
          <w:numId w:val="5"/>
        </w:numPr>
        <w:spacing w:before="160" w:after="0" w:line="24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重复性</w:t>
      </w:r>
    </w:p>
    <w:p w14:paraId="45A4EDF2">
      <w:pPr>
        <w:numPr>
          <w:ilvl w:val="0"/>
          <w:numId w:val="5"/>
        </w:numPr>
        <w:spacing w:before="160" w:after="0" w:line="240" w:lineRule="auto"/>
        <w:ind w:firstLine="480"/>
        <w:rPr>
          <w:rFonts w:hint="default" w:cs="Times New Roman"/>
          <w:b w:val="0"/>
          <w:bCs w:val="0"/>
          <w:color w:val="auto"/>
          <w:sz w:val="24"/>
          <w:lang w:val="en-US" w:eastAsia="zh-CN"/>
        </w:rPr>
      </w:pPr>
      <w:r>
        <w:rPr>
          <w:rFonts w:hint="default" w:ascii="Times New Roman" w:hAnsi="Times New Roman" w:eastAsia="宋体" w:cs="Times New Roman"/>
          <w:b w:val="0"/>
          <w:bCs w:val="0"/>
          <w:color w:val="auto"/>
          <w:sz w:val="24"/>
          <w:lang w:eastAsia="zh-CN"/>
        </w:rPr>
        <w:t>流量计</w:t>
      </w:r>
      <w:r>
        <w:rPr>
          <w:rFonts w:hint="eastAsia" w:cs="Times New Roman"/>
          <w:b w:val="0"/>
          <w:bCs w:val="0"/>
          <w:color w:val="auto"/>
          <w:sz w:val="24"/>
          <w:lang w:eastAsia="zh-CN"/>
        </w:rPr>
        <w:t>特征系数</w:t>
      </w:r>
    </w:p>
    <w:p w14:paraId="059929D9">
      <w:pPr>
        <w:numPr>
          <w:ilvl w:val="0"/>
          <w:numId w:val="5"/>
        </w:numPr>
        <w:spacing w:before="160" w:after="0" w:line="240" w:lineRule="auto"/>
        <w:ind w:firstLine="480"/>
        <w:rPr>
          <w:rFonts w:hint="default" w:cs="Times New Roman"/>
          <w:b w:val="0"/>
          <w:bCs w:val="0"/>
          <w:color w:val="auto"/>
          <w:sz w:val="24"/>
          <w:lang w:val="en-US" w:eastAsia="zh-CN"/>
        </w:rPr>
      </w:pPr>
      <w:r>
        <w:rPr>
          <w:rFonts w:hint="eastAsia" w:cs="Times New Roman"/>
          <w:b w:val="0"/>
          <w:bCs w:val="0"/>
          <w:color w:val="auto"/>
          <w:sz w:val="24"/>
          <w:lang w:val="en-US" w:eastAsia="zh-CN"/>
        </w:rPr>
        <w:t>周期稳定度（适用时）</w:t>
      </w:r>
    </w:p>
    <w:p w14:paraId="0AD8E355">
      <w:pPr>
        <w:spacing w:before="160" w:after="0" w:line="24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流量计原</w:t>
      </w:r>
      <w:r>
        <w:rPr>
          <w:rFonts w:hint="eastAsia" w:cs="Times New Roman"/>
          <w:b w:val="0"/>
          <w:bCs w:val="0"/>
          <w:color w:val="auto"/>
          <w:sz w:val="24"/>
          <w:lang w:eastAsia="zh-CN"/>
        </w:rPr>
        <w:t>特征系数</w:t>
      </w:r>
      <w:r>
        <w:rPr>
          <w:rFonts w:hint="default" w:ascii="Times New Roman" w:hAnsi="Times New Roman" w:eastAsia="宋体" w:cs="Times New Roman"/>
          <w:b w:val="0"/>
          <w:bCs w:val="0"/>
          <w:color w:val="auto"/>
          <w:sz w:val="24"/>
          <w:lang w:eastAsia="zh-CN"/>
        </w:rPr>
        <w:t>：</w:t>
      </w:r>
    </w:p>
    <w:p w14:paraId="01FDC05F">
      <w:pPr>
        <w:spacing w:before="160" w:after="0" w:line="24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流量计新</w:t>
      </w:r>
      <w:r>
        <w:rPr>
          <w:rFonts w:hint="eastAsia" w:cs="Times New Roman"/>
          <w:b w:val="0"/>
          <w:bCs w:val="0"/>
          <w:color w:val="auto"/>
          <w:sz w:val="24"/>
          <w:lang w:eastAsia="zh-CN"/>
        </w:rPr>
        <w:t>特征系数</w:t>
      </w:r>
      <w:r>
        <w:rPr>
          <w:rFonts w:hint="default" w:ascii="Times New Roman" w:hAnsi="Times New Roman" w:eastAsia="宋体" w:cs="Times New Roman"/>
          <w:b w:val="0"/>
          <w:bCs w:val="0"/>
          <w:color w:val="auto"/>
          <w:sz w:val="24"/>
          <w:lang w:eastAsia="zh-CN"/>
        </w:rPr>
        <w:t xml:space="preserve">： </w:t>
      </w:r>
    </w:p>
    <w:p w14:paraId="58B55DF0">
      <w:pPr>
        <w:spacing w:before="160" w:after="0" w:line="360" w:lineRule="auto"/>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eastAsia="zh-CN"/>
        </w:rPr>
        <w:t>二 、</w:t>
      </w:r>
      <w:r>
        <w:rPr>
          <w:rFonts w:hint="eastAsia" w:ascii="Times New Roman" w:hAnsi="Times New Roman" w:eastAsia="宋体" w:cs="Times New Roman"/>
          <w:b w:val="0"/>
          <w:bCs w:val="0"/>
          <w:color w:val="auto"/>
          <w:sz w:val="24"/>
          <w:lang w:val="en-US" w:eastAsia="zh-CN"/>
        </w:rPr>
        <w:t>检定</w:t>
      </w:r>
      <w:r>
        <w:rPr>
          <w:rFonts w:hint="eastAsia" w:cs="Times New Roman"/>
          <w:b w:val="0"/>
          <w:bCs w:val="0"/>
          <w:color w:val="auto"/>
          <w:sz w:val="24"/>
          <w:lang w:val="en-US" w:eastAsia="zh-CN"/>
        </w:rPr>
        <w:t>条件</w:t>
      </w:r>
    </w:p>
    <w:p w14:paraId="5695E22C">
      <w:pPr>
        <w:spacing w:before="160" w:after="0" w:line="24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1.检定用流量计输出信号类型及与流量对应关系</w:t>
      </w:r>
    </w:p>
    <w:p w14:paraId="1818D10D">
      <w:pPr>
        <w:spacing w:before="160" w:after="0" w:line="24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2. 介质名称</w:t>
      </w:r>
    </w:p>
    <w:p w14:paraId="382C8B1A">
      <w:pPr>
        <w:spacing w:before="160" w:after="0" w:line="240" w:lineRule="auto"/>
        <w:ind w:firstLine="480"/>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3. 介质温度(范围)</w:t>
      </w:r>
    </w:p>
    <w:p w14:paraId="3CF8AEFD">
      <w:pPr>
        <w:spacing w:before="160" w:after="0" w:line="360" w:lineRule="auto"/>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4"/>
          <w:lang w:eastAsia="zh-CN"/>
        </w:rPr>
        <w:t>三、其他资料(可根据实际需要给出)</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03"/>
        <w:gridCol w:w="7919"/>
      </w:tblGrid>
      <w:tr w14:paraId="6E940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3" w:type="dxa"/>
            <w:vAlign w:val="top"/>
          </w:tcPr>
          <w:p w14:paraId="108B5899">
            <w:pPr>
              <w:spacing w:before="160" w:after="0" w:line="240" w:lineRule="auto"/>
              <w:jc w:val="both"/>
              <w:rPr>
                <w:rFonts w:hint="default" w:ascii="Times New Roman" w:hAnsi="Times New Roman" w:eastAsia="宋体" w:cs="Times New Roman"/>
                <w:b w:val="0"/>
                <w:bCs w:val="0"/>
                <w:color w:val="auto"/>
                <w:sz w:val="24"/>
                <w:vertAlign w:val="baseline"/>
                <w:lang w:eastAsia="zh-CN"/>
              </w:rPr>
            </w:pPr>
            <w:r>
              <w:rPr>
                <w:rFonts w:hint="default" w:ascii="Times New Roman" w:hAnsi="Times New Roman" w:eastAsia="宋体" w:cs="Times New Roman"/>
                <w:b w:val="0"/>
                <w:bCs w:val="0"/>
                <w:color w:val="auto"/>
                <w:sz w:val="21"/>
                <w:szCs w:val="21"/>
                <w:lang w:eastAsia="zh-CN"/>
              </w:rPr>
              <w:t>注：</w:t>
            </w:r>
          </w:p>
        </w:tc>
        <w:tc>
          <w:tcPr>
            <w:tcW w:w="7919" w:type="dxa"/>
            <w:vAlign w:val="top"/>
          </w:tcPr>
          <w:p w14:paraId="0353957B">
            <w:pPr>
              <w:spacing w:before="160" w:after="0" w:line="240" w:lineRule="auto"/>
              <w:jc w:val="left"/>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1"/>
                <w:szCs w:val="21"/>
                <w:lang w:eastAsia="zh-CN"/>
              </w:rPr>
              <w:t>1.流量计</w:t>
            </w:r>
            <w:r>
              <w:rPr>
                <w:rFonts w:hint="eastAsia" w:cs="Times New Roman"/>
                <w:b w:val="0"/>
                <w:bCs w:val="0"/>
                <w:color w:val="auto"/>
                <w:sz w:val="21"/>
                <w:szCs w:val="21"/>
                <w:lang w:eastAsia="zh-CN"/>
              </w:rPr>
              <w:t>特征系数</w:t>
            </w:r>
            <w:r>
              <w:rPr>
                <w:rFonts w:hint="default" w:ascii="Times New Roman" w:hAnsi="Times New Roman" w:eastAsia="宋体" w:cs="Times New Roman"/>
                <w:b w:val="0"/>
                <w:bCs w:val="0"/>
                <w:color w:val="auto"/>
                <w:sz w:val="21"/>
                <w:szCs w:val="21"/>
                <w:lang w:eastAsia="zh-CN"/>
              </w:rPr>
              <w:t>应按照本规程3.3的定义将全部系数列出，并注明每个系数名称及数值；</w:t>
            </w:r>
          </w:p>
          <w:p w14:paraId="6A0BF96C">
            <w:pPr>
              <w:spacing w:before="160" w:after="0" w:line="240" w:lineRule="auto"/>
              <w:jc w:val="left"/>
              <w:rPr>
                <w:rFonts w:hint="default" w:ascii="Times New Roman" w:hAnsi="Times New Roman" w:eastAsia="宋体" w:cs="Times New Roman"/>
                <w:b w:val="0"/>
                <w:bCs w:val="0"/>
                <w:color w:val="auto"/>
                <w:sz w:val="21"/>
                <w:szCs w:val="21"/>
                <w:lang w:eastAsia="zh-CN"/>
              </w:rPr>
            </w:pPr>
            <w:r>
              <w:rPr>
                <w:rFonts w:hint="default" w:ascii="Times New Roman" w:hAnsi="Times New Roman" w:eastAsia="宋体" w:cs="Times New Roman"/>
                <w:b w:val="0"/>
                <w:bCs w:val="0"/>
                <w:color w:val="auto"/>
                <w:sz w:val="21"/>
                <w:szCs w:val="21"/>
                <w:lang w:eastAsia="zh-CN"/>
              </w:rPr>
              <w:t>2.检定用流量计输出信号，应根据实际使用情况注明如面板显示或脉冲输出等；输出信号与流量对应关系，对于使用脉冲计数进行检定的应注明其脉冲当量(或</w:t>
            </w:r>
            <w:r>
              <w:rPr>
                <w:rFonts w:hint="default" w:ascii="Times New Roman" w:hAnsi="Times New Roman" w:eastAsia="宋体" w:cs="Times New Roman"/>
                <w:b w:val="0"/>
                <w:bCs w:val="0"/>
                <w:i/>
                <w:iCs/>
                <w:color w:val="auto"/>
                <w:sz w:val="21"/>
                <w:szCs w:val="21"/>
                <w:lang w:eastAsia="zh-CN"/>
              </w:rPr>
              <w:t>k</w:t>
            </w:r>
            <w:r>
              <w:rPr>
                <w:rFonts w:hint="default" w:ascii="Times New Roman" w:hAnsi="Times New Roman" w:eastAsia="宋体" w:cs="Times New Roman"/>
                <w:b w:val="0"/>
                <w:bCs w:val="0"/>
                <w:color w:val="auto"/>
                <w:sz w:val="21"/>
                <w:szCs w:val="21"/>
                <w:lang w:eastAsia="zh-CN"/>
              </w:rPr>
              <w:t>系数),使用模 拟信号检定的应注明其输出量与流量的关系，如4mA~20mA  输出的流量计，可说明其检定最大流量所对应的毫安值；</w:t>
            </w:r>
          </w:p>
          <w:p w14:paraId="67323579">
            <w:pPr>
              <w:spacing w:before="160" w:after="0" w:line="240" w:lineRule="auto"/>
              <w:jc w:val="left"/>
              <w:rPr>
                <w:rFonts w:hint="default" w:ascii="Times New Roman" w:hAnsi="Times New Roman" w:eastAsia="宋体" w:cs="Times New Roman"/>
                <w:b w:val="0"/>
                <w:bCs w:val="0"/>
                <w:color w:val="auto"/>
                <w:sz w:val="24"/>
                <w:lang w:eastAsia="zh-CN"/>
              </w:rPr>
            </w:pPr>
            <w:r>
              <w:rPr>
                <w:rFonts w:hint="default" w:ascii="Times New Roman" w:hAnsi="Times New Roman" w:eastAsia="宋体" w:cs="Times New Roman"/>
                <w:b w:val="0"/>
                <w:bCs w:val="0"/>
                <w:color w:val="auto"/>
                <w:sz w:val="21"/>
                <w:szCs w:val="21"/>
                <w:lang w:eastAsia="zh-CN"/>
              </w:rPr>
              <w:t>3.证书内页结束位置可加注以下文字以提示送检方：“下次送检时请带此证书(或证书复印件)”。</w:t>
            </w:r>
          </w:p>
        </w:tc>
      </w:tr>
    </w:tbl>
    <w:p w14:paraId="1C2CE2C2">
      <w:pPr>
        <w:keepNext w:val="0"/>
        <w:keepLines w:val="0"/>
        <w:pageBreakBefore w:val="0"/>
        <w:widowControl/>
        <w:kinsoku/>
        <w:wordWrap/>
        <w:overflowPunct/>
        <w:topLinePunct w:val="0"/>
        <w:autoSpaceDE/>
        <w:autoSpaceDN/>
        <w:bidi w:val="0"/>
        <w:adjustRightInd/>
        <w:snapToGrid/>
        <w:spacing w:before="160" w:line="360" w:lineRule="auto"/>
        <w:ind w:left="0"/>
        <w:textAlignment w:val="auto"/>
        <w:rPr>
          <w:rFonts w:hint="default" w:ascii="Times New Roman" w:hAnsi="Times New Roman" w:eastAsia="Times New Roman" w:cs="Times New Roman"/>
          <w:i w:val="0"/>
          <w:color w:val="auto"/>
          <w:spacing w:val="-4"/>
          <w:kern w:val="2"/>
          <w:sz w:val="24"/>
          <w:szCs w:val="24"/>
          <w:lang w:val="en-US" w:eastAsia="zh-CN" w:bidi="ar-SA"/>
        </w:rPr>
      </w:pPr>
      <w:r>
        <w:rPr>
          <w:rFonts w:hint="eastAsia" w:cs="Times New Roman"/>
          <w:b w:val="0"/>
          <w:bCs w:val="0"/>
          <w:color w:val="auto"/>
          <w:sz w:val="24"/>
          <w:lang w:val="en-US" w:eastAsia="zh-CN"/>
        </w:rPr>
        <w:t>A</w:t>
      </w:r>
      <w:r>
        <w:rPr>
          <w:rFonts w:hint="default" w:ascii="Times New Roman" w:hAnsi="Times New Roman" w:eastAsia="宋体" w:cs="Times New Roman"/>
          <w:b w:val="0"/>
          <w:bCs w:val="0"/>
          <w:color w:val="auto"/>
          <w:sz w:val="24"/>
          <w:lang w:eastAsia="zh-CN"/>
        </w:rPr>
        <w:t>.2  检定结果通知书内页格式参照以上内容，需指明不合格项目。</w:t>
      </w:r>
    </w:p>
    <w:sectPr>
      <w:pgSz w:w="11906" w:h="16838"/>
      <w:pgMar w:top="1440" w:right="1800" w:bottom="1440" w:left="1800" w:header="1418" w:footer="1304" w:gutter="0"/>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62BB0">
    <w:pPr>
      <w:pStyle w:val="23"/>
      <w:jc w:val="right"/>
      <w:rPr>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214BD">
    <w:pPr>
      <w:pStyle w:val="23"/>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0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noFill/>
                      </a:ln>
                    </wps:spPr>
                    <wps:txbx>
                      <w:txbxContent>
                        <w:p w14:paraId="6618B99A">
                          <w:pPr>
                            <w:pStyle w:val="23"/>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wrap="none" lIns="0" tIns="0" rIns="0" bIns="0">
                      <a:spAutoFit/>
                    </wps:bodyPr>
                  </wps:wsp>
                </a:graphicData>
              </a:graphic>
            </wp:anchor>
          </w:drawing>
        </mc:Choice>
        <mc:Fallback>
          <w:pict>
            <v:shape id="文本框 206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VObB8dIAAAAFAQAADwAAAAAAAAABACAAAAAiAAAAZHJzL2Rv&#10;d25yZXYueG1sUEsBAhQAFAAAAAgAh07iQB9QD73OAQAAmwMAAA4AAAAAAAAAAQAgAAAAIQEAAGRy&#10;cy9lMm9Eb2MueG1sUEsFBgAAAAAGAAYAWQEAAGEFAAAAAA==&#10;">
              <v:fill on="f" focussize="0,0"/>
              <v:stroke on="f" weight="3pt"/>
              <v:imagedata o:title=""/>
              <o:lock v:ext="edit" aspectratio="f"/>
              <v:textbox inset="0mm,0mm,0mm,0mm" style="mso-fit-shape-to-text:t;">
                <w:txbxContent>
                  <w:p w14:paraId="6618B99A">
                    <w:pPr>
                      <w:pStyle w:val="23"/>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B5CD2">
    <w:pPr>
      <w:pStyle w:val="2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20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noFill/>
                      </a:ln>
                    </wps:spPr>
                    <wps:txbx>
                      <w:txbxContent>
                        <w:p w14:paraId="2DCC5B9B">
                          <w:pPr>
                            <w:pStyle w:val="23"/>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wrap="none" lIns="0" tIns="0" rIns="0" bIns="0">
                      <a:spAutoFit/>
                    </wps:bodyPr>
                  </wps:wsp>
                </a:graphicData>
              </a:graphic>
            </wp:anchor>
          </w:drawing>
        </mc:Choice>
        <mc:Fallback>
          <w:pict>
            <v:shape id="文本框 206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TmwfHSAAAABQEAAA8AAAAAAAAAAQAgAAAAIgAAAGRycy9kb3du&#10;cmV2LnhtbFBLAQIUABQAAAAIAIdO4kBissWyzAEAAJsDAAAOAAAAAAAAAAEAIAAAACEBAABkcnMv&#10;ZTJvRG9jLnhtbFBLBQYAAAAABgAGAFkBAABfBQAAAAA=&#10;">
              <v:fill on="f" focussize="0,0"/>
              <v:stroke on="f" weight="3pt"/>
              <v:imagedata o:title=""/>
              <o:lock v:ext="edit" aspectratio="f"/>
              <v:textbox inset="0mm,0mm,0mm,0mm" style="mso-fit-shape-to-text:t;">
                <w:txbxContent>
                  <w:p w14:paraId="2DCC5B9B">
                    <w:pPr>
                      <w:pStyle w:val="23"/>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0FB23">
    <w:pPr>
      <w:pStyle w:val="23"/>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A2CCBF">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0A2CCBF">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8AC6E">
    <w:pPr>
      <w:pStyle w:val="2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548895">
                          <w:pPr>
                            <w:pStyle w:val="2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A548895">
                    <w:pPr>
                      <w:pStyle w:val="2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7F28F">
    <w:pPr>
      <w:pStyle w:val="24"/>
      <w:pBdr>
        <w:bottom w:val="none" w:color="auto" w:sz="0" w:space="1"/>
      </w:pBdr>
      <w:rPr>
        <w:rFonts w:hint="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983DE">
    <w:pPr>
      <w:pStyle w:val="24"/>
      <w:rPr>
        <w:rFonts w:hint="eastAsia" w:eastAsia="黑体"/>
        <w:lang w:val="en-US" w:eastAsia="zh-CN"/>
      </w:rPr>
    </w:pPr>
    <w:r>
      <w:rPr>
        <w:rFonts w:hint="eastAsia" w:ascii="黑体" w:eastAsia="黑体"/>
        <w:sz w:val="21"/>
        <w:szCs w:val="21"/>
      </w:rPr>
      <w:t>JJFxxx - 202</w:t>
    </w:r>
    <w:r>
      <w:rPr>
        <w:rFonts w:hint="eastAsia" w:ascii="黑体" w:eastAsia="黑体"/>
        <w:sz w:val="21"/>
        <w:szCs w:val="21"/>
        <w:lang w:val="en-US" w:eastAsia="zh-CN"/>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44E51">
    <w:pPr>
      <w:pStyle w:val="24"/>
      <w:pBdr>
        <w:bottom w:val="none" w:color="auto" w:sz="0" w:space="1"/>
      </w:pBdr>
      <w:rPr>
        <w:szCs w:val="8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5B04C">
    <w:pPr>
      <w:pStyle w:val="24"/>
      <w:pBdr>
        <w:bottom w:val="none" w:color="auto" w:sz="0" w:space="1"/>
      </w:pBdr>
      <w:rPr>
        <w:rFonts w:hint="eastAsia"/>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F9CBE">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5BC96D"/>
    <w:multiLevelType w:val="singleLevel"/>
    <w:tmpl w:val="B65BC96D"/>
    <w:lvl w:ilvl="0" w:tentative="0">
      <w:start w:val="1"/>
      <w:numFmt w:val="decimal"/>
      <w:suff w:val="space"/>
      <w:lvlText w:val="%1."/>
      <w:lvlJc w:val="left"/>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6"/>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7FF2E01"/>
    <w:multiLevelType w:val="multilevel"/>
    <w:tmpl w:val="27FF2E01"/>
    <w:lvl w:ilvl="0" w:tentative="0">
      <w:start w:val="1"/>
      <w:numFmt w:val="decimal"/>
      <w:pStyle w:val="2"/>
      <w:lvlText w:val="%1"/>
      <w:lvlJc w:val="left"/>
      <w:pPr>
        <w:tabs>
          <w:tab w:val="left" w:pos="425"/>
        </w:tabs>
        <w:ind w:left="425" w:hanging="425"/>
      </w:pPr>
      <w:rPr>
        <w:rFonts w:hint="eastAsia" w:ascii="黑体" w:eastAsia="黑体"/>
        <w:b w:val="0"/>
        <w:i w:val="0"/>
        <w:sz w:val="24"/>
        <w:szCs w:val="24"/>
      </w:rPr>
    </w:lvl>
    <w:lvl w:ilvl="1" w:tentative="0">
      <w:start w:val="1"/>
      <w:numFmt w:val="decimal"/>
      <w:lvlText w:val="%1.%2"/>
      <w:lvlJc w:val="left"/>
      <w:pPr>
        <w:tabs>
          <w:tab w:val="left" w:pos="747"/>
        </w:tabs>
        <w:ind w:left="747" w:hanging="567"/>
      </w:pPr>
      <w:rPr>
        <w:rFonts w:hint="eastAsia" w:ascii="宋体" w:hAnsi="宋体" w:eastAsia="宋体" w:cs="Times New Roman"/>
        <w:b w:val="0"/>
        <w:i w:val="0"/>
        <w:iCs w:val="0"/>
        <w:caps w:val="0"/>
        <w:smallCaps w:val="0"/>
        <w:strike w:val="0"/>
        <w:dstrike w:val="0"/>
        <w:outline w:val="0"/>
        <w:shadow w:val="0"/>
        <w:emboss w:val="0"/>
        <w:imprint w:val="0"/>
        <w:vanish w:val="0"/>
        <w:color w:val="auto"/>
        <w:spacing w:val="0"/>
        <w:position w:val="0"/>
        <w:u w:val="none"/>
        <w:vertAlign w:val="baseline"/>
      </w:rPr>
    </w:lvl>
    <w:lvl w:ilvl="2" w:tentative="0">
      <w:start w:val="1"/>
      <w:numFmt w:val="decimal"/>
      <w:lvlText w:val="%1.%2.%3"/>
      <w:lvlJc w:val="left"/>
      <w:pPr>
        <w:tabs>
          <w:tab w:val="left" w:pos="851"/>
        </w:tabs>
        <w:ind w:left="851" w:hanging="709"/>
      </w:pPr>
      <w:rPr>
        <w:rFonts w:hint="eastAsia" w:ascii="宋体" w:hAnsi="宋体" w:eastAsia="宋体" w:cs="Times New Roman"/>
        <w:b w:val="0"/>
        <w:bCs w:val="0"/>
        <w:i w:val="0"/>
        <w:iCs w:val="0"/>
        <w:caps w:val="0"/>
        <w:smallCaps w:val="0"/>
        <w:strike w:val="0"/>
        <w:dstrike w:val="0"/>
        <w:outline w:val="0"/>
        <w:shadow w:val="0"/>
        <w:emboss w:val="0"/>
        <w:imprint w:val="0"/>
        <w:vanish w:val="0"/>
        <w:color w:val="auto"/>
        <w:spacing w:val="0"/>
        <w:position w:val="0"/>
        <w:sz w:val="24"/>
        <w:szCs w:val="24"/>
        <w:u w:val="none"/>
        <w:vertAlign w:val="baseline"/>
      </w:rPr>
    </w:lvl>
    <w:lvl w:ilvl="3" w:tentative="0">
      <w:start w:val="1"/>
      <w:numFmt w:val="decimal"/>
      <w:lvlText w:val="%1.%2.%3.%4"/>
      <w:lvlJc w:val="left"/>
      <w:pPr>
        <w:tabs>
          <w:tab w:val="left" w:pos="851"/>
        </w:tabs>
        <w:ind w:left="851" w:hanging="851"/>
      </w:pPr>
      <w:rPr>
        <w:rFonts w:hint="default" w:ascii="宋体" w:hAnsi="宋体" w:eastAsia="宋体" w:cs="Arial"/>
        <w:b w:val="0"/>
        <w:sz w:val="24"/>
        <w:szCs w:val="24"/>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2D512CA1"/>
    <w:multiLevelType w:val="multilevel"/>
    <w:tmpl w:val="2D512CA1"/>
    <w:lvl w:ilvl="0" w:tentative="0">
      <w:start w:val="7"/>
      <w:numFmt w:val="decimal"/>
      <w:lvlText w:val="%1"/>
      <w:lvlJc w:val="left"/>
      <w:pPr>
        <w:tabs>
          <w:tab w:val="left" w:pos="600"/>
        </w:tabs>
        <w:ind w:left="600" w:hanging="600"/>
      </w:pPr>
      <w:rPr>
        <w:rFonts w:hint="eastAsia" w:ascii="黑体" w:eastAsia="黑体"/>
      </w:rPr>
    </w:lvl>
    <w:lvl w:ilvl="1" w:tentative="0">
      <w:start w:val="3"/>
      <w:numFmt w:val="decimal"/>
      <w:lvlText w:val="%1%2"/>
      <w:lvlJc w:val="left"/>
      <w:pPr>
        <w:tabs>
          <w:tab w:val="left" w:pos="600"/>
        </w:tabs>
        <w:ind w:left="600" w:hanging="600"/>
      </w:pPr>
      <w:rPr>
        <w:rFonts w:hint="eastAsia" w:ascii="黑体" w:eastAsia="黑体"/>
      </w:rPr>
    </w:lvl>
    <w:lvl w:ilvl="2" w:tentative="0">
      <w:start w:val="1"/>
      <w:numFmt w:val="decimal"/>
      <w:lvlText w:val="%1%2.%3"/>
      <w:lvlJc w:val="left"/>
      <w:pPr>
        <w:tabs>
          <w:tab w:val="left" w:pos="720"/>
        </w:tabs>
        <w:ind w:left="720" w:hanging="720"/>
      </w:pPr>
      <w:rPr>
        <w:rFonts w:hint="eastAsia" w:ascii="黑体" w:eastAsia="黑体"/>
      </w:rPr>
    </w:lvl>
    <w:lvl w:ilvl="3" w:tentative="0">
      <w:start w:val="1"/>
      <w:numFmt w:val="decimal"/>
      <w:lvlText w:val="%1%2.%3.%4"/>
      <w:lvlJc w:val="left"/>
      <w:pPr>
        <w:tabs>
          <w:tab w:val="left" w:pos="720"/>
        </w:tabs>
        <w:ind w:left="720" w:hanging="720"/>
      </w:pPr>
      <w:rPr>
        <w:rFonts w:hint="eastAsia" w:ascii="黑体" w:eastAsia="黑体"/>
      </w:rPr>
    </w:lvl>
    <w:lvl w:ilvl="4" w:tentative="0">
      <w:start w:val="1"/>
      <w:numFmt w:val="decimal"/>
      <w:pStyle w:val="62"/>
      <w:lvlText w:val="%1%2.%3.%4.%5"/>
      <w:lvlJc w:val="left"/>
      <w:pPr>
        <w:tabs>
          <w:tab w:val="left" w:pos="1080"/>
        </w:tabs>
        <w:ind w:left="1080" w:hanging="1080"/>
      </w:pPr>
      <w:rPr>
        <w:rFonts w:hint="eastAsia" w:ascii="黑体" w:eastAsia="黑体"/>
      </w:rPr>
    </w:lvl>
    <w:lvl w:ilvl="5" w:tentative="0">
      <w:start w:val="1"/>
      <w:numFmt w:val="decimal"/>
      <w:lvlText w:val="%1%2.%3.%4.%5.%6"/>
      <w:lvlJc w:val="left"/>
      <w:pPr>
        <w:tabs>
          <w:tab w:val="left" w:pos="1080"/>
        </w:tabs>
        <w:ind w:left="1080" w:hanging="1080"/>
      </w:pPr>
      <w:rPr>
        <w:rFonts w:hint="eastAsia" w:ascii="黑体" w:eastAsia="黑体"/>
      </w:rPr>
    </w:lvl>
    <w:lvl w:ilvl="6" w:tentative="0">
      <w:start w:val="1"/>
      <w:numFmt w:val="decimal"/>
      <w:lvlText w:val="%1%2.%3.%4.%5.%6.%7"/>
      <w:lvlJc w:val="left"/>
      <w:pPr>
        <w:tabs>
          <w:tab w:val="left" w:pos="1440"/>
        </w:tabs>
        <w:ind w:left="1440" w:hanging="1440"/>
      </w:pPr>
      <w:rPr>
        <w:rFonts w:hint="eastAsia" w:ascii="黑体" w:eastAsia="黑体"/>
      </w:rPr>
    </w:lvl>
    <w:lvl w:ilvl="7" w:tentative="0">
      <w:start w:val="1"/>
      <w:numFmt w:val="decimal"/>
      <w:lvlText w:val="%1%2.%3.%4.%5.%6.%7.%8"/>
      <w:lvlJc w:val="left"/>
      <w:pPr>
        <w:tabs>
          <w:tab w:val="left" w:pos="1440"/>
        </w:tabs>
        <w:ind w:left="1440" w:hanging="1440"/>
      </w:pPr>
      <w:rPr>
        <w:rFonts w:hint="eastAsia" w:ascii="黑体" w:eastAsia="黑体"/>
      </w:rPr>
    </w:lvl>
    <w:lvl w:ilvl="8" w:tentative="0">
      <w:start w:val="1"/>
      <w:numFmt w:val="decimal"/>
      <w:lvlText w:val="%1%2.%3.%4.%5.%6.%7.%8.%9"/>
      <w:lvlJc w:val="left"/>
      <w:pPr>
        <w:tabs>
          <w:tab w:val="left" w:pos="1800"/>
        </w:tabs>
        <w:ind w:left="1800" w:hanging="1800"/>
      </w:pPr>
      <w:rPr>
        <w:rFonts w:hint="eastAsia" w:ascii="黑体" w:eastAsia="黑体"/>
      </w:rPr>
    </w:lvl>
  </w:abstractNum>
  <w:abstractNum w:abstractNumId="4">
    <w:nsid w:val="44C50F90"/>
    <w:multiLevelType w:val="multilevel"/>
    <w:tmpl w:val="44C50F90"/>
    <w:lvl w:ilvl="0" w:tentative="0">
      <w:start w:val="1"/>
      <w:numFmt w:val="lowerLetter"/>
      <w:pStyle w:val="53"/>
      <w:lvlText w:val="%1)"/>
      <w:lvlJc w:val="left"/>
      <w:pPr>
        <w:tabs>
          <w:tab w:val="left" w:pos="845"/>
        </w:tabs>
        <w:ind w:left="845" w:hanging="419"/>
      </w:pPr>
      <w:rPr>
        <w:rFonts w:hint="eastAsia" w:ascii="宋体" w:hAnsi="宋体" w:eastAsia="宋体"/>
        <w:b w:val="0"/>
        <w:i w:val="0"/>
        <w:sz w:val="20"/>
        <w:szCs w:val="21"/>
      </w:rPr>
    </w:lvl>
    <w:lvl w:ilvl="1" w:tentative="0">
      <w:start w:val="1"/>
      <w:numFmt w:val="decimal"/>
      <w:lvlText w:val="%2)"/>
      <w:lvlJc w:val="left"/>
      <w:pPr>
        <w:tabs>
          <w:tab w:val="left" w:pos="1265"/>
        </w:tabs>
        <w:ind w:left="1265" w:hanging="420"/>
      </w:pPr>
      <w:rPr>
        <w:rFonts w:hint="eastAsia" w:ascii="宋体" w:hAnsi="宋体" w:eastAsia="宋体"/>
        <w:b w:val="0"/>
        <w:i w:val="0"/>
        <w:sz w:val="20"/>
      </w:rPr>
    </w:lvl>
    <w:lvl w:ilvl="2" w:tentative="0">
      <w:start w:val="1"/>
      <w:numFmt w:val="decimal"/>
      <w:lvlText w:val="(%3)"/>
      <w:lvlJc w:val="left"/>
      <w:pPr>
        <w:tabs>
          <w:tab w:val="left" w:pos="6"/>
        </w:tabs>
        <w:ind w:left="1684" w:hanging="419"/>
      </w:pPr>
      <w:rPr>
        <w:rFonts w:hint="eastAsia" w:ascii="宋体" w:hAnsi="宋体" w:eastAsia="宋体"/>
        <w:b w:val="0"/>
        <w:i w:val="0"/>
        <w:sz w:val="20"/>
        <w:szCs w:val="21"/>
      </w:rPr>
    </w:lvl>
    <w:lvl w:ilvl="3" w:tentative="0">
      <w:start w:val="1"/>
      <w:numFmt w:val="decimal"/>
      <w:lvlText w:val="%4."/>
      <w:lvlJc w:val="left"/>
      <w:pPr>
        <w:tabs>
          <w:tab w:val="left" w:pos="2104"/>
        </w:tabs>
        <w:ind w:left="2104" w:hanging="420"/>
      </w:pPr>
      <w:rPr>
        <w:rFonts w:hint="eastAsia"/>
      </w:rPr>
    </w:lvl>
    <w:lvl w:ilvl="4" w:tentative="0">
      <w:start w:val="1"/>
      <w:numFmt w:val="lowerLetter"/>
      <w:lvlText w:val="%5)"/>
      <w:lvlJc w:val="left"/>
      <w:pPr>
        <w:tabs>
          <w:tab w:val="left" w:pos="2523"/>
        </w:tabs>
        <w:ind w:left="2523" w:hanging="419"/>
      </w:pPr>
      <w:rPr>
        <w:rFonts w:hint="eastAsia"/>
      </w:rPr>
    </w:lvl>
    <w:lvl w:ilvl="5" w:tentative="0">
      <w:start w:val="1"/>
      <w:numFmt w:val="lowerRoman"/>
      <w:lvlText w:val="%6."/>
      <w:lvlJc w:val="right"/>
      <w:pPr>
        <w:tabs>
          <w:tab w:val="left" w:pos="2948"/>
        </w:tabs>
        <w:ind w:left="2943" w:hanging="420"/>
      </w:pPr>
      <w:rPr>
        <w:rFonts w:hint="eastAsia"/>
      </w:rPr>
    </w:lvl>
    <w:lvl w:ilvl="6" w:tentative="0">
      <w:start w:val="1"/>
      <w:numFmt w:val="decimal"/>
      <w:lvlText w:val="%7."/>
      <w:lvlJc w:val="left"/>
      <w:pPr>
        <w:tabs>
          <w:tab w:val="left" w:pos="3368"/>
        </w:tabs>
        <w:ind w:left="3362" w:hanging="414"/>
      </w:pPr>
      <w:rPr>
        <w:rFonts w:hint="eastAsia"/>
      </w:rPr>
    </w:lvl>
    <w:lvl w:ilvl="7" w:tentative="0">
      <w:start w:val="1"/>
      <w:numFmt w:val="lowerLetter"/>
      <w:lvlText w:val="%8)"/>
      <w:lvlJc w:val="left"/>
      <w:pPr>
        <w:tabs>
          <w:tab w:val="left" w:pos="3787"/>
        </w:tabs>
        <w:ind w:left="3782" w:hanging="414"/>
      </w:pPr>
      <w:rPr>
        <w:rFonts w:hint="eastAsia"/>
      </w:rPr>
    </w:lvl>
    <w:lvl w:ilvl="8" w:tentative="0">
      <w:start w:val="1"/>
      <w:numFmt w:val="lowerRoman"/>
      <w:lvlText w:val="%9."/>
      <w:lvlJc w:val="right"/>
      <w:pPr>
        <w:tabs>
          <w:tab w:val="left" w:pos="4207"/>
        </w:tabs>
        <w:ind w:left="4207" w:hanging="420"/>
      </w:pPr>
      <w:rPr>
        <w:rFonts w:hint="eastAsia"/>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2"/>
  <w:drawingGridVerticalSpacing w:val="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Y2E3OTQ2NzcwZjExY2FmYTIzZDhlZTg5YTBmZjgifQ=="/>
  </w:docVars>
  <w:rsids>
    <w:rsidRoot w:val="00172A27"/>
    <w:rsid w:val="00001D02"/>
    <w:rsid w:val="00001D29"/>
    <w:rsid w:val="00002327"/>
    <w:rsid w:val="0000286B"/>
    <w:rsid w:val="00002941"/>
    <w:rsid w:val="00003FB7"/>
    <w:rsid w:val="00005D9D"/>
    <w:rsid w:val="00005E69"/>
    <w:rsid w:val="000075A4"/>
    <w:rsid w:val="000106B8"/>
    <w:rsid w:val="0001091D"/>
    <w:rsid w:val="0001172D"/>
    <w:rsid w:val="00012627"/>
    <w:rsid w:val="00012E25"/>
    <w:rsid w:val="000133A0"/>
    <w:rsid w:val="00014DDE"/>
    <w:rsid w:val="00015620"/>
    <w:rsid w:val="00016B52"/>
    <w:rsid w:val="00016F13"/>
    <w:rsid w:val="000177F8"/>
    <w:rsid w:val="0002238D"/>
    <w:rsid w:val="00022C00"/>
    <w:rsid w:val="000233D9"/>
    <w:rsid w:val="00024195"/>
    <w:rsid w:val="0002424B"/>
    <w:rsid w:val="00024667"/>
    <w:rsid w:val="00024AF0"/>
    <w:rsid w:val="00025A5E"/>
    <w:rsid w:val="00025F5C"/>
    <w:rsid w:val="00026624"/>
    <w:rsid w:val="00030531"/>
    <w:rsid w:val="00030F89"/>
    <w:rsid w:val="000317A6"/>
    <w:rsid w:val="0003256A"/>
    <w:rsid w:val="000337F6"/>
    <w:rsid w:val="00033F3A"/>
    <w:rsid w:val="000342E1"/>
    <w:rsid w:val="0003443F"/>
    <w:rsid w:val="00036322"/>
    <w:rsid w:val="00037659"/>
    <w:rsid w:val="000378E9"/>
    <w:rsid w:val="00037B78"/>
    <w:rsid w:val="00040099"/>
    <w:rsid w:val="00040AC9"/>
    <w:rsid w:val="00042C82"/>
    <w:rsid w:val="0004375F"/>
    <w:rsid w:val="00045996"/>
    <w:rsid w:val="00045CC8"/>
    <w:rsid w:val="00046E57"/>
    <w:rsid w:val="00046FA6"/>
    <w:rsid w:val="00047C94"/>
    <w:rsid w:val="00047CA8"/>
    <w:rsid w:val="00047D5C"/>
    <w:rsid w:val="00050453"/>
    <w:rsid w:val="00050756"/>
    <w:rsid w:val="00053387"/>
    <w:rsid w:val="00053459"/>
    <w:rsid w:val="00053AD4"/>
    <w:rsid w:val="00055556"/>
    <w:rsid w:val="000607D2"/>
    <w:rsid w:val="00060834"/>
    <w:rsid w:val="00061FA3"/>
    <w:rsid w:val="0006270F"/>
    <w:rsid w:val="000634CE"/>
    <w:rsid w:val="00063DC3"/>
    <w:rsid w:val="00064A72"/>
    <w:rsid w:val="00065C2F"/>
    <w:rsid w:val="00066C59"/>
    <w:rsid w:val="00066EB0"/>
    <w:rsid w:val="00067D54"/>
    <w:rsid w:val="0007277B"/>
    <w:rsid w:val="00072B73"/>
    <w:rsid w:val="00072C96"/>
    <w:rsid w:val="00072D48"/>
    <w:rsid w:val="00073359"/>
    <w:rsid w:val="0007353C"/>
    <w:rsid w:val="00074AB8"/>
    <w:rsid w:val="00075848"/>
    <w:rsid w:val="000774CC"/>
    <w:rsid w:val="00077656"/>
    <w:rsid w:val="00077A72"/>
    <w:rsid w:val="00080E6B"/>
    <w:rsid w:val="00080EC4"/>
    <w:rsid w:val="00081A89"/>
    <w:rsid w:val="00081EA8"/>
    <w:rsid w:val="0008215F"/>
    <w:rsid w:val="00082432"/>
    <w:rsid w:val="00083670"/>
    <w:rsid w:val="000857C2"/>
    <w:rsid w:val="00085AED"/>
    <w:rsid w:val="00085C95"/>
    <w:rsid w:val="00085F40"/>
    <w:rsid w:val="00086073"/>
    <w:rsid w:val="00087FB5"/>
    <w:rsid w:val="000901C5"/>
    <w:rsid w:val="000902C2"/>
    <w:rsid w:val="00091824"/>
    <w:rsid w:val="0009230B"/>
    <w:rsid w:val="0009237E"/>
    <w:rsid w:val="000936CA"/>
    <w:rsid w:val="00093D7E"/>
    <w:rsid w:val="0009412D"/>
    <w:rsid w:val="00095FED"/>
    <w:rsid w:val="0009664D"/>
    <w:rsid w:val="00096F3F"/>
    <w:rsid w:val="000A0317"/>
    <w:rsid w:val="000A0773"/>
    <w:rsid w:val="000A0815"/>
    <w:rsid w:val="000A136E"/>
    <w:rsid w:val="000A3BCE"/>
    <w:rsid w:val="000A3DFB"/>
    <w:rsid w:val="000A64BA"/>
    <w:rsid w:val="000A6C2C"/>
    <w:rsid w:val="000B009F"/>
    <w:rsid w:val="000B0193"/>
    <w:rsid w:val="000B062E"/>
    <w:rsid w:val="000B0A22"/>
    <w:rsid w:val="000B1491"/>
    <w:rsid w:val="000B192D"/>
    <w:rsid w:val="000B2DF5"/>
    <w:rsid w:val="000B41EE"/>
    <w:rsid w:val="000B5F96"/>
    <w:rsid w:val="000B63F2"/>
    <w:rsid w:val="000B6495"/>
    <w:rsid w:val="000B6F92"/>
    <w:rsid w:val="000C0BA5"/>
    <w:rsid w:val="000C0BF1"/>
    <w:rsid w:val="000C1305"/>
    <w:rsid w:val="000C1654"/>
    <w:rsid w:val="000C28DB"/>
    <w:rsid w:val="000C332D"/>
    <w:rsid w:val="000C3685"/>
    <w:rsid w:val="000C462B"/>
    <w:rsid w:val="000C5954"/>
    <w:rsid w:val="000D1187"/>
    <w:rsid w:val="000D1893"/>
    <w:rsid w:val="000D2AEE"/>
    <w:rsid w:val="000D38E3"/>
    <w:rsid w:val="000D5D01"/>
    <w:rsid w:val="000E14B5"/>
    <w:rsid w:val="000E1A4A"/>
    <w:rsid w:val="000E1C71"/>
    <w:rsid w:val="000E2A96"/>
    <w:rsid w:val="000E45BE"/>
    <w:rsid w:val="000E6109"/>
    <w:rsid w:val="000E63CE"/>
    <w:rsid w:val="000E657B"/>
    <w:rsid w:val="000E6BA9"/>
    <w:rsid w:val="000E7528"/>
    <w:rsid w:val="000F0556"/>
    <w:rsid w:val="000F1379"/>
    <w:rsid w:val="000F23E6"/>
    <w:rsid w:val="000F28A0"/>
    <w:rsid w:val="000F2911"/>
    <w:rsid w:val="000F3496"/>
    <w:rsid w:val="000F74D6"/>
    <w:rsid w:val="00100B06"/>
    <w:rsid w:val="00100EC6"/>
    <w:rsid w:val="00102A5E"/>
    <w:rsid w:val="00102CBD"/>
    <w:rsid w:val="00103225"/>
    <w:rsid w:val="001041B2"/>
    <w:rsid w:val="00104630"/>
    <w:rsid w:val="001047A4"/>
    <w:rsid w:val="00104D90"/>
    <w:rsid w:val="00106BBF"/>
    <w:rsid w:val="00113922"/>
    <w:rsid w:val="0011502B"/>
    <w:rsid w:val="00115794"/>
    <w:rsid w:val="00116596"/>
    <w:rsid w:val="00116A13"/>
    <w:rsid w:val="00117298"/>
    <w:rsid w:val="00117F16"/>
    <w:rsid w:val="001205BB"/>
    <w:rsid w:val="00121815"/>
    <w:rsid w:val="00123423"/>
    <w:rsid w:val="00123B75"/>
    <w:rsid w:val="00124201"/>
    <w:rsid w:val="0012424F"/>
    <w:rsid w:val="00126789"/>
    <w:rsid w:val="00130D4D"/>
    <w:rsid w:val="00132687"/>
    <w:rsid w:val="0013514E"/>
    <w:rsid w:val="00135D72"/>
    <w:rsid w:val="00136357"/>
    <w:rsid w:val="001372C6"/>
    <w:rsid w:val="001378A0"/>
    <w:rsid w:val="00137DDB"/>
    <w:rsid w:val="001400E0"/>
    <w:rsid w:val="00140187"/>
    <w:rsid w:val="00141DD8"/>
    <w:rsid w:val="00141DF2"/>
    <w:rsid w:val="00142D2D"/>
    <w:rsid w:val="0014422E"/>
    <w:rsid w:val="001467FE"/>
    <w:rsid w:val="001477D5"/>
    <w:rsid w:val="00151069"/>
    <w:rsid w:val="00151119"/>
    <w:rsid w:val="001514D1"/>
    <w:rsid w:val="00152813"/>
    <w:rsid w:val="00152E87"/>
    <w:rsid w:val="0015332D"/>
    <w:rsid w:val="00160F0A"/>
    <w:rsid w:val="00161224"/>
    <w:rsid w:val="00162D25"/>
    <w:rsid w:val="001644A0"/>
    <w:rsid w:val="00164C13"/>
    <w:rsid w:val="00166510"/>
    <w:rsid w:val="0017000A"/>
    <w:rsid w:val="00171BB5"/>
    <w:rsid w:val="00172A27"/>
    <w:rsid w:val="00173051"/>
    <w:rsid w:val="00173D14"/>
    <w:rsid w:val="00174539"/>
    <w:rsid w:val="0017472D"/>
    <w:rsid w:val="00174875"/>
    <w:rsid w:val="00174CE5"/>
    <w:rsid w:val="00175CCD"/>
    <w:rsid w:val="00176A68"/>
    <w:rsid w:val="0017751E"/>
    <w:rsid w:val="00180250"/>
    <w:rsid w:val="00180856"/>
    <w:rsid w:val="001817D4"/>
    <w:rsid w:val="00182FC3"/>
    <w:rsid w:val="00183047"/>
    <w:rsid w:val="0018337E"/>
    <w:rsid w:val="00184827"/>
    <w:rsid w:val="00184829"/>
    <w:rsid w:val="001851C6"/>
    <w:rsid w:val="001854F1"/>
    <w:rsid w:val="00186D63"/>
    <w:rsid w:val="00186F40"/>
    <w:rsid w:val="0018776B"/>
    <w:rsid w:val="0018799E"/>
    <w:rsid w:val="00187BD5"/>
    <w:rsid w:val="0019408B"/>
    <w:rsid w:val="00194145"/>
    <w:rsid w:val="00196BF2"/>
    <w:rsid w:val="001972F6"/>
    <w:rsid w:val="00197FB6"/>
    <w:rsid w:val="001A0E5F"/>
    <w:rsid w:val="001A185C"/>
    <w:rsid w:val="001A3FF9"/>
    <w:rsid w:val="001A4954"/>
    <w:rsid w:val="001A694F"/>
    <w:rsid w:val="001A6B71"/>
    <w:rsid w:val="001A76E9"/>
    <w:rsid w:val="001A775E"/>
    <w:rsid w:val="001B01F3"/>
    <w:rsid w:val="001B0B41"/>
    <w:rsid w:val="001B13F5"/>
    <w:rsid w:val="001B2528"/>
    <w:rsid w:val="001B33A4"/>
    <w:rsid w:val="001B33F1"/>
    <w:rsid w:val="001B379D"/>
    <w:rsid w:val="001B3E39"/>
    <w:rsid w:val="001B4634"/>
    <w:rsid w:val="001B587A"/>
    <w:rsid w:val="001B63DA"/>
    <w:rsid w:val="001B68B3"/>
    <w:rsid w:val="001B693E"/>
    <w:rsid w:val="001B764A"/>
    <w:rsid w:val="001C1CC3"/>
    <w:rsid w:val="001C209A"/>
    <w:rsid w:val="001C2246"/>
    <w:rsid w:val="001C2E9F"/>
    <w:rsid w:val="001C5FF7"/>
    <w:rsid w:val="001C72E9"/>
    <w:rsid w:val="001C73E0"/>
    <w:rsid w:val="001D04B7"/>
    <w:rsid w:val="001D10EC"/>
    <w:rsid w:val="001D1DDF"/>
    <w:rsid w:val="001D1E49"/>
    <w:rsid w:val="001D25F1"/>
    <w:rsid w:val="001D4F59"/>
    <w:rsid w:val="001E02AF"/>
    <w:rsid w:val="001E1358"/>
    <w:rsid w:val="001E1AEA"/>
    <w:rsid w:val="001E3FBA"/>
    <w:rsid w:val="001E42B4"/>
    <w:rsid w:val="001E4900"/>
    <w:rsid w:val="001E5A3C"/>
    <w:rsid w:val="001E5B1A"/>
    <w:rsid w:val="001E6307"/>
    <w:rsid w:val="001E74D0"/>
    <w:rsid w:val="001F098A"/>
    <w:rsid w:val="001F3041"/>
    <w:rsid w:val="001F518E"/>
    <w:rsid w:val="001F5C10"/>
    <w:rsid w:val="001F636F"/>
    <w:rsid w:val="001F75CE"/>
    <w:rsid w:val="00200B80"/>
    <w:rsid w:val="002010B6"/>
    <w:rsid w:val="0020178A"/>
    <w:rsid w:val="00202255"/>
    <w:rsid w:val="002053AB"/>
    <w:rsid w:val="002054D1"/>
    <w:rsid w:val="002054D2"/>
    <w:rsid w:val="0020556B"/>
    <w:rsid w:val="002065DB"/>
    <w:rsid w:val="0020671C"/>
    <w:rsid w:val="0020715A"/>
    <w:rsid w:val="00207162"/>
    <w:rsid w:val="00207B44"/>
    <w:rsid w:val="002101C7"/>
    <w:rsid w:val="00210CEB"/>
    <w:rsid w:val="0021370C"/>
    <w:rsid w:val="00214312"/>
    <w:rsid w:val="00214DD0"/>
    <w:rsid w:val="0021548E"/>
    <w:rsid w:val="00221E24"/>
    <w:rsid w:val="0022381B"/>
    <w:rsid w:val="002240C7"/>
    <w:rsid w:val="0022525E"/>
    <w:rsid w:val="00227656"/>
    <w:rsid w:val="00235036"/>
    <w:rsid w:val="0023669B"/>
    <w:rsid w:val="00236E81"/>
    <w:rsid w:val="00237172"/>
    <w:rsid w:val="00237D71"/>
    <w:rsid w:val="002409DC"/>
    <w:rsid w:val="00242341"/>
    <w:rsid w:val="0024281A"/>
    <w:rsid w:val="00242D9F"/>
    <w:rsid w:val="00243BD0"/>
    <w:rsid w:val="002460B8"/>
    <w:rsid w:val="0024749F"/>
    <w:rsid w:val="0025044E"/>
    <w:rsid w:val="00250525"/>
    <w:rsid w:val="0025237E"/>
    <w:rsid w:val="002528A7"/>
    <w:rsid w:val="00253500"/>
    <w:rsid w:val="00253E4F"/>
    <w:rsid w:val="00254401"/>
    <w:rsid w:val="002559F6"/>
    <w:rsid w:val="00255F92"/>
    <w:rsid w:val="002564A7"/>
    <w:rsid w:val="00257A0F"/>
    <w:rsid w:val="00260D04"/>
    <w:rsid w:val="002640F6"/>
    <w:rsid w:val="00264BCF"/>
    <w:rsid w:val="0026560C"/>
    <w:rsid w:val="002669D8"/>
    <w:rsid w:val="00267049"/>
    <w:rsid w:val="0026795E"/>
    <w:rsid w:val="00270238"/>
    <w:rsid w:val="00270714"/>
    <w:rsid w:val="00270B62"/>
    <w:rsid w:val="00271434"/>
    <w:rsid w:val="00275871"/>
    <w:rsid w:val="00276738"/>
    <w:rsid w:val="00277854"/>
    <w:rsid w:val="002811B5"/>
    <w:rsid w:val="002830BE"/>
    <w:rsid w:val="00283F35"/>
    <w:rsid w:val="00286A92"/>
    <w:rsid w:val="00286F39"/>
    <w:rsid w:val="0028768B"/>
    <w:rsid w:val="00287714"/>
    <w:rsid w:val="002908E4"/>
    <w:rsid w:val="00290A81"/>
    <w:rsid w:val="00290DA8"/>
    <w:rsid w:val="00291089"/>
    <w:rsid w:val="0029185E"/>
    <w:rsid w:val="00292365"/>
    <w:rsid w:val="00293ACB"/>
    <w:rsid w:val="00295CF2"/>
    <w:rsid w:val="00297E2B"/>
    <w:rsid w:val="002A2694"/>
    <w:rsid w:val="002A2D29"/>
    <w:rsid w:val="002A309C"/>
    <w:rsid w:val="002A41B1"/>
    <w:rsid w:val="002A4475"/>
    <w:rsid w:val="002A4574"/>
    <w:rsid w:val="002A4B50"/>
    <w:rsid w:val="002A7424"/>
    <w:rsid w:val="002A7DE4"/>
    <w:rsid w:val="002B0D46"/>
    <w:rsid w:val="002B324F"/>
    <w:rsid w:val="002B4303"/>
    <w:rsid w:val="002B65BA"/>
    <w:rsid w:val="002B7D92"/>
    <w:rsid w:val="002B7E43"/>
    <w:rsid w:val="002C0104"/>
    <w:rsid w:val="002C131A"/>
    <w:rsid w:val="002C1AFD"/>
    <w:rsid w:val="002C2850"/>
    <w:rsid w:val="002C298F"/>
    <w:rsid w:val="002C33FC"/>
    <w:rsid w:val="002C3FDA"/>
    <w:rsid w:val="002C44E0"/>
    <w:rsid w:val="002C4A90"/>
    <w:rsid w:val="002C6C7B"/>
    <w:rsid w:val="002C723E"/>
    <w:rsid w:val="002C73B2"/>
    <w:rsid w:val="002C740E"/>
    <w:rsid w:val="002C7A06"/>
    <w:rsid w:val="002D060E"/>
    <w:rsid w:val="002D0D48"/>
    <w:rsid w:val="002D11A7"/>
    <w:rsid w:val="002D1CF0"/>
    <w:rsid w:val="002D3E8B"/>
    <w:rsid w:val="002D45F4"/>
    <w:rsid w:val="002D48B9"/>
    <w:rsid w:val="002D4AF2"/>
    <w:rsid w:val="002D51E6"/>
    <w:rsid w:val="002D6517"/>
    <w:rsid w:val="002D6EC7"/>
    <w:rsid w:val="002D7182"/>
    <w:rsid w:val="002D7466"/>
    <w:rsid w:val="002D7A27"/>
    <w:rsid w:val="002D7E48"/>
    <w:rsid w:val="002E1529"/>
    <w:rsid w:val="002E1B25"/>
    <w:rsid w:val="002E51DC"/>
    <w:rsid w:val="002E7205"/>
    <w:rsid w:val="002F2566"/>
    <w:rsid w:val="002F2CEE"/>
    <w:rsid w:val="002F3793"/>
    <w:rsid w:val="002F4C1E"/>
    <w:rsid w:val="002F5D49"/>
    <w:rsid w:val="002F7345"/>
    <w:rsid w:val="002F79AC"/>
    <w:rsid w:val="00301580"/>
    <w:rsid w:val="00301CD4"/>
    <w:rsid w:val="00301F16"/>
    <w:rsid w:val="00302FFE"/>
    <w:rsid w:val="003031AD"/>
    <w:rsid w:val="0030452F"/>
    <w:rsid w:val="00304CD8"/>
    <w:rsid w:val="00305351"/>
    <w:rsid w:val="003068B5"/>
    <w:rsid w:val="00307197"/>
    <w:rsid w:val="003078AF"/>
    <w:rsid w:val="00310C22"/>
    <w:rsid w:val="003110F4"/>
    <w:rsid w:val="003127C7"/>
    <w:rsid w:val="0031358F"/>
    <w:rsid w:val="00314B15"/>
    <w:rsid w:val="00315931"/>
    <w:rsid w:val="00315966"/>
    <w:rsid w:val="00316195"/>
    <w:rsid w:val="003170A0"/>
    <w:rsid w:val="00317F1A"/>
    <w:rsid w:val="0032126A"/>
    <w:rsid w:val="003227EF"/>
    <w:rsid w:val="0032337A"/>
    <w:rsid w:val="00323548"/>
    <w:rsid w:val="00323962"/>
    <w:rsid w:val="0032418C"/>
    <w:rsid w:val="003247B3"/>
    <w:rsid w:val="00325AE0"/>
    <w:rsid w:val="00325DE0"/>
    <w:rsid w:val="003263DE"/>
    <w:rsid w:val="00326629"/>
    <w:rsid w:val="00326920"/>
    <w:rsid w:val="00326E16"/>
    <w:rsid w:val="00327B34"/>
    <w:rsid w:val="00330AC5"/>
    <w:rsid w:val="00331543"/>
    <w:rsid w:val="00331662"/>
    <w:rsid w:val="003321E8"/>
    <w:rsid w:val="00332E2E"/>
    <w:rsid w:val="00332EAB"/>
    <w:rsid w:val="00334A28"/>
    <w:rsid w:val="00335348"/>
    <w:rsid w:val="00335849"/>
    <w:rsid w:val="003359C7"/>
    <w:rsid w:val="00337248"/>
    <w:rsid w:val="00337411"/>
    <w:rsid w:val="003410B6"/>
    <w:rsid w:val="00341F90"/>
    <w:rsid w:val="003430B7"/>
    <w:rsid w:val="003431EC"/>
    <w:rsid w:val="00344962"/>
    <w:rsid w:val="003469FF"/>
    <w:rsid w:val="00353EDB"/>
    <w:rsid w:val="00354030"/>
    <w:rsid w:val="00354CD5"/>
    <w:rsid w:val="00354F64"/>
    <w:rsid w:val="00354FC6"/>
    <w:rsid w:val="0035507D"/>
    <w:rsid w:val="003577DB"/>
    <w:rsid w:val="0035782B"/>
    <w:rsid w:val="00357A0F"/>
    <w:rsid w:val="00361EA0"/>
    <w:rsid w:val="003637C0"/>
    <w:rsid w:val="00363808"/>
    <w:rsid w:val="00363BFF"/>
    <w:rsid w:val="00363D31"/>
    <w:rsid w:val="00364CF4"/>
    <w:rsid w:val="0036568C"/>
    <w:rsid w:val="00366403"/>
    <w:rsid w:val="003668E2"/>
    <w:rsid w:val="00367174"/>
    <w:rsid w:val="003705BB"/>
    <w:rsid w:val="0037105E"/>
    <w:rsid w:val="00372E44"/>
    <w:rsid w:val="00373085"/>
    <w:rsid w:val="003730CD"/>
    <w:rsid w:val="00373832"/>
    <w:rsid w:val="00374770"/>
    <w:rsid w:val="00374E4D"/>
    <w:rsid w:val="003751FB"/>
    <w:rsid w:val="003765C8"/>
    <w:rsid w:val="00376BDD"/>
    <w:rsid w:val="003770C1"/>
    <w:rsid w:val="003778D7"/>
    <w:rsid w:val="00380BF4"/>
    <w:rsid w:val="00380C9C"/>
    <w:rsid w:val="00381B7E"/>
    <w:rsid w:val="00382369"/>
    <w:rsid w:val="00384896"/>
    <w:rsid w:val="00384C3C"/>
    <w:rsid w:val="00387BFC"/>
    <w:rsid w:val="00390AAE"/>
    <w:rsid w:val="00391C24"/>
    <w:rsid w:val="00392091"/>
    <w:rsid w:val="00392F90"/>
    <w:rsid w:val="0039308F"/>
    <w:rsid w:val="00394189"/>
    <w:rsid w:val="00394671"/>
    <w:rsid w:val="00395D53"/>
    <w:rsid w:val="00397102"/>
    <w:rsid w:val="003972AC"/>
    <w:rsid w:val="00397E63"/>
    <w:rsid w:val="003A088B"/>
    <w:rsid w:val="003A08D5"/>
    <w:rsid w:val="003A1EE5"/>
    <w:rsid w:val="003A2213"/>
    <w:rsid w:val="003A233A"/>
    <w:rsid w:val="003A33E9"/>
    <w:rsid w:val="003A4559"/>
    <w:rsid w:val="003A4ED4"/>
    <w:rsid w:val="003A71A5"/>
    <w:rsid w:val="003B0835"/>
    <w:rsid w:val="003B3326"/>
    <w:rsid w:val="003B5084"/>
    <w:rsid w:val="003B65F8"/>
    <w:rsid w:val="003C0311"/>
    <w:rsid w:val="003C1021"/>
    <w:rsid w:val="003C1FF7"/>
    <w:rsid w:val="003C400C"/>
    <w:rsid w:val="003C56B1"/>
    <w:rsid w:val="003C6C82"/>
    <w:rsid w:val="003D25F5"/>
    <w:rsid w:val="003D2C75"/>
    <w:rsid w:val="003D2EFC"/>
    <w:rsid w:val="003D465E"/>
    <w:rsid w:val="003D5592"/>
    <w:rsid w:val="003D585E"/>
    <w:rsid w:val="003D6CE6"/>
    <w:rsid w:val="003D6ED0"/>
    <w:rsid w:val="003D6F29"/>
    <w:rsid w:val="003D7B46"/>
    <w:rsid w:val="003D7BFF"/>
    <w:rsid w:val="003E06C9"/>
    <w:rsid w:val="003E108E"/>
    <w:rsid w:val="003E1A56"/>
    <w:rsid w:val="003E1D00"/>
    <w:rsid w:val="003E2299"/>
    <w:rsid w:val="003E2A98"/>
    <w:rsid w:val="003E40C5"/>
    <w:rsid w:val="003E4413"/>
    <w:rsid w:val="003E50C6"/>
    <w:rsid w:val="003E57DC"/>
    <w:rsid w:val="003E5D12"/>
    <w:rsid w:val="003E665D"/>
    <w:rsid w:val="003E6E4E"/>
    <w:rsid w:val="003F11CD"/>
    <w:rsid w:val="003F1DA9"/>
    <w:rsid w:val="003F3F29"/>
    <w:rsid w:val="003F4472"/>
    <w:rsid w:val="003F480C"/>
    <w:rsid w:val="003F590A"/>
    <w:rsid w:val="003F68E3"/>
    <w:rsid w:val="003F7327"/>
    <w:rsid w:val="00400B2A"/>
    <w:rsid w:val="0040141A"/>
    <w:rsid w:val="0040178D"/>
    <w:rsid w:val="00402194"/>
    <w:rsid w:val="00403315"/>
    <w:rsid w:val="00403B11"/>
    <w:rsid w:val="00403EAC"/>
    <w:rsid w:val="00405788"/>
    <w:rsid w:val="00407195"/>
    <w:rsid w:val="004103A2"/>
    <w:rsid w:val="0041169F"/>
    <w:rsid w:val="00411C63"/>
    <w:rsid w:val="004126E1"/>
    <w:rsid w:val="0041275B"/>
    <w:rsid w:val="00413AE3"/>
    <w:rsid w:val="00413D84"/>
    <w:rsid w:val="00415D28"/>
    <w:rsid w:val="00416268"/>
    <w:rsid w:val="0041737D"/>
    <w:rsid w:val="004207E4"/>
    <w:rsid w:val="00423D73"/>
    <w:rsid w:val="00424072"/>
    <w:rsid w:val="00424210"/>
    <w:rsid w:val="00425A9F"/>
    <w:rsid w:val="00425E8B"/>
    <w:rsid w:val="00426149"/>
    <w:rsid w:val="00426B30"/>
    <w:rsid w:val="00427C2A"/>
    <w:rsid w:val="00427F8E"/>
    <w:rsid w:val="0043054B"/>
    <w:rsid w:val="00430BE5"/>
    <w:rsid w:val="0043124A"/>
    <w:rsid w:val="004327A5"/>
    <w:rsid w:val="00433539"/>
    <w:rsid w:val="0043494A"/>
    <w:rsid w:val="00434E68"/>
    <w:rsid w:val="004402BB"/>
    <w:rsid w:val="00441302"/>
    <w:rsid w:val="004413CD"/>
    <w:rsid w:val="00441FB3"/>
    <w:rsid w:val="004435E2"/>
    <w:rsid w:val="00445BF7"/>
    <w:rsid w:val="00450303"/>
    <w:rsid w:val="00452A9C"/>
    <w:rsid w:val="00453C99"/>
    <w:rsid w:val="00454369"/>
    <w:rsid w:val="00454902"/>
    <w:rsid w:val="00454D64"/>
    <w:rsid w:val="00456BD3"/>
    <w:rsid w:val="00457620"/>
    <w:rsid w:val="0046022E"/>
    <w:rsid w:val="00460845"/>
    <w:rsid w:val="004630EE"/>
    <w:rsid w:val="00463FB6"/>
    <w:rsid w:val="0046647B"/>
    <w:rsid w:val="004673F1"/>
    <w:rsid w:val="004675BB"/>
    <w:rsid w:val="00470539"/>
    <w:rsid w:val="004714F0"/>
    <w:rsid w:val="00471742"/>
    <w:rsid w:val="00472549"/>
    <w:rsid w:val="00472B85"/>
    <w:rsid w:val="00472EA5"/>
    <w:rsid w:val="00473AD9"/>
    <w:rsid w:val="00473E92"/>
    <w:rsid w:val="00473ED7"/>
    <w:rsid w:val="00475CB5"/>
    <w:rsid w:val="00475F88"/>
    <w:rsid w:val="00480384"/>
    <w:rsid w:val="00480D39"/>
    <w:rsid w:val="00480D99"/>
    <w:rsid w:val="0048136F"/>
    <w:rsid w:val="00481A0E"/>
    <w:rsid w:val="00481A5B"/>
    <w:rsid w:val="00481EFB"/>
    <w:rsid w:val="004854A5"/>
    <w:rsid w:val="0048779C"/>
    <w:rsid w:val="00487B3C"/>
    <w:rsid w:val="00487D35"/>
    <w:rsid w:val="004905BB"/>
    <w:rsid w:val="004909CF"/>
    <w:rsid w:val="00490EA8"/>
    <w:rsid w:val="0049155F"/>
    <w:rsid w:val="00491711"/>
    <w:rsid w:val="004923A0"/>
    <w:rsid w:val="00492787"/>
    <w:rsid w:val="00492C77"/>
    <w:rsid w:val="00493D40"/>
    <w:rsid w:val="004941D8"/>
    <w:rsid w:val="00494B61"/>
    <w:rsid w:val="00494D88"/>
    <w:rsid w:val="00497C36"/>
    <w:rsid w:val="004A01F5"/>
    <w:rsid w:val="004A0467"/>
    <w:rsid w:val="004A1533"/>
    <w:rsid w:val="004A215D"/>
    <w:rsid w:val="004A2218"/>
    <w:rsid w:val="004A2A8B"/>
    <w:rsid w:val="004A33DC"/>
    <w:rsid w:val="004A3C0A"/>
    <w:rsid w:val="004A55E3"/>
    <w:rsid w:val="004A5721"/>
    <w:rsid w:val="004B03A6"/>
    <w:rsid w:val="004B0981"/>
    <w:rsid w:val="004B0A15"/>
    <w:rsid w:val="004B0C9F"/>
    <w:rsid w:val="004B316F"/>
    <w:rsid w:val="004B4577"/>
    <w:rsid w:val="004B4720"/>
    <w:rsid w:val="004B49CD"/>
    <w:rsid w:val="004B64B8"/>
    <w:rsid w:val="004B703B"/>
    <w:rsid w:val="004B722F"/>
    <w:rsid w:val="004B7B48"/>
    <w:rsid w:val="004C19ED"/>
    <w:rsid w:val="004C2707"/>
    <w:rsid w:val="004C2769"/>
    <w:rsid w:val="004C30E3"/>
    <w:rsid w:val="004C359C"/>
    <w:rsid w:val="004C3F88"/>
    <w:rsid w:val="004C6D76"/>
    <w:rsid w:val="004C7006"/>
    <w:rsid w:val="004C7202"/>
    <w:rsid w:val="004C7BCB"/>
    <w:rsid w:val="004D015F"/>
    <w:rsid w:val="004D12A5"/>
    <w:rsid w:val="004D13FB"/>
    <w:rsid w:val="004D481E"/>
    <w:rsid w:val="004D5332"/>
    <w:rsid w:val="004D7220"/>
    <w:rsid w:val="004D7923"/>
    <w:rsid w:val="004E04EF"/>
    <w:rsid w:val="004E084D"/>
    <w:rsid w:val="004E0995"/>
    <w:rsid w:val="004E0F38"/>
    <w:rsid w:val="004E0F6E"/>
    <w:rsid w:val="004E0FDE"/>
    <w:rsid w:val="004E1B61"/>
    <w:rsid w:val="004E323C"/>
    <w:rsid w:val="004E56FD"/>
    <w:rsid w:val="004F002E"/>
    <w:rsid w:val="004F08CA"/>
    <w:rsid w:val="004F1336"/>
    <w:rsid w:val="004F30F1"/>
    <w:rsid w:val="004F3570"/>
    <w:rsid w:val="004F40A9"/>
    <w:rsid w:val="004F5814"/>
    <w:rsid w:val="004F5E96"/>
    <w:rsid w:val="004F68F2"/>
    <w:rsid w:val="004F7C97"/>
    <w:rsid w:val="00501335"/>
    <w:rsid w:val="00501374"/>
    <w:rsid w:val="00504CA6"/>
    <w:rsid w:val="005071EF"/>
    <w:rsid w:val="0050739A"/>
    <w:rsid w:val="00510B52"/>
    <w:rsid w:val="005115F4"/>
    <w:rsid w:val="005121D1"/>
    <w:rsid w:val="0051223F"/>
    <w:rsid w:val="005136E6"/>
    <w:rsid w:val="00513E3C"/>
    <w:rsid w:val="00514B52"/>
    <w:rsid w:val="0052014D"/>
    <w:rsid w:val="00520C1B"/>
    <w:rsid w:val="00520D65"/>
    <w:rsid w:val="00520D66"/>
    <w:rsid w:val="0052137F"/>
    <w:rsid w:val="00521451"/>
    <w:rsid w:val="0052159B"/>
    <w:rsid w:val="00522273"/>
    <w:rsid w:val="0052258C"/>
    <w:rsid w:val="0052294A"/>
    <w:rsid w:val="0052319C"/>
    <w:rsid w:val="0052433C"/>
    <w:rsid w:val="00524D17"/>
    <w:rsid w:val="00525A13"/>
    <w:rsid w:val="00525F1D"/>
    <w:rsid w:val="00526CB4"/>
    <w:rsid w:val="00526F6C"/>
    <w:rsid w:val="0052742B"/>
    <w:rsid w:val="00530917"/>
    <w:rsid w:val="00530A36"/>
    <w:rsid w:val="00531DE8"/>
    <w:rsid w:val="00532B8B"/>
    <w:rsid w:val="00534732"/>
    <w:rsid w:val="0053486B"/>
    <w:rsid w:val="0053526E"/>
    <w:rsid w:val="0053659F"/>
    <w:rsid w:val="00540461"/>
    <w:rsid w:val="005404B4"/>
    <w:rsid w:val="00541138"/>
    <w:rsid w:val="00541A2C"/>
    <w:rsid w:val="005428CB"/>
    <w:rsid w:val="005429EA"/>
    <w:rsid w:val="00543015"/>
    <w:rsid w:val="00543084"/>
    <w:rsid w:val="00545EC9"/>
    <w:rsid w:val="00546364"/>
    <w:rsid w:val="00547548"/>
    <w:rsid w:val="00547A82"/>
    <w:rsid w:val="00550DEB"/>
    <w:rsid w:val="00551244"/>
    <w:rsid w:val="00552326"/>
    <w:rsid w:val="00552B38"/>
    <w:rsid w:val="00553D30"/>
    <w:rsid w:val="00554ABA"/>
    <w:rsid w:val="00554C40"/>
    <w:rsid w:val="0055590F"/>
    <w:rsid w:val="00555D8E"/>
    <w:rsid w:val="005562A6"/>
    <w:rsid w:val="005604B3"/>
    <w:rsid w:val="00560E96"/>
    <w:rsid w:val="0056190D"/>
    <w:rsid w:val="00562470"/>
    <w:rsid w:val="00562C39"/>
    <w:rsid w:val="005631C7"/>
    <w:rsid w:val="00564478"/>
    <w:rsid w:val="00564B67"/>
    <w:rsid w:val="00565093"/>
    <w:rsid w:val="00566DFE"/>
    <w:rsid w:val="00574E6C"/>
    <w:rsid w:val="00576550"/>
    <w:rsid w:val="00577A2D"/>
    <w:rsid w:val="00580405"/>
    <w:rsid w:val="00580F09"/>
    <w:rsid w:val="00581CA0"/>
    <w:rsid w:val="00582B02"/>
    <w:rsid w:val="005839A9"/>
    <w:rsid w:val="005845B5"/>
    <w:rsid w:val="00585B88"/>
    <w:rsid w:val="00585BB0"/>
    <w:rsid w:val="00586754"/>
    <w:rsid w:val="00586899"/>
    <w:rsid w:val="0058708B"/>
    <w:rsid w:val="00587616"/>
    <w:rsid w:val="005906A2"/>
    <w:rsid w:val="00590770"/>
    <w:rsid w:val="00592608"/>
    <w:rsid w:val="00592E49"/>
    <w:rsid w:val="00595694"/>
    <w:rsid w:val="00596E7F"/>
    <w:rsid w:val="005973B3"/>
    <w:rsid w:val="005977E6"/>
    <w:rsid w:val="005A0B95"/>
    <w:rsid w:val="005A0C91"/>
    <w:rsid w:val="005A17FC"/>
    <w:rsid w:val="005A2EE2"/>
    <w:rsid w:val="005A5FC0"/>
    <w:rsid w:val="005A64D1"/>
    <w:rsid w:val="005A773A"/>
    <w:rsid w:val="005B052D"/>
    <w:rsid w:val="005B0DE9"/>
    <w:rsid w:val="005B1332"/>
    <w:rsid w:val="005B1EEE"/>
    <w:rsid w:val="005B3653"/>
    <w:rsid w:val="005B3C58"/>
    <w:rsid w:val="005B4154"/>
    <w:rsid w:val="005B421A"/>
    <w:rsid w:val="005B53EC"/>
    <w:rsid w:val="005B6B4D"/>
    <w:rsid w:val="005C0DDE"/>
    <w:rsid w:val="005C357C"/>
    <w:rsid w:val="005C36DE"/>
    <w:rsid w:val="005C4ADA"/>
    <w:rsid w:val="005C6EF3"/>
    <w:rsid w:val="005D0754"/>
    <w:rsid w:val="005D0916"/>
    <w:rsid w:val="005D145A"/>
    <w:rsid w:val="005D20F5"/>
    <w:rsid w:val="005D252D"/>
    <w:rsid w:val="005D2A78"/>
    <w:rsid w:val="005D3AED"/>
    <w:rsid w:val="005D42D3"/>
    <w:rsid w:val="005D45E4"/>
    <w:rsid w:val="005D67A8"/>
    <w:rsid w:val="005D6A02"/>
    <w:rsid w:val="005E0699"/>
    <w:rsid w:val="005E17E0"/>
    <w:rsid w:val="005E1B07"/>
    <w:rsid w:val="005E1F97"/>
    <w:rsid w:val="005E2A95"/>
    <w:rsid w:val="005E5774"/>
    <w:rsid w:val="005E638B"/>
    <w:rsid w:val="005F0079"/>
    <w:rsid w:val="005F05F4"/>
    <w:rsid w:val="005F08FB"/>
    <w:rsid w:val="005F1697"/>
    <w:rsid w:val="005F1732"/>
    <w:rsid w:val="005F2E05"/>
    <w:rsid w:val="005F30D4"/>
    <w:rsid w:val="005F3F3B"/>
    <w:rsid w:val="005F43D2"/>
    <w:rsid w:val="005F5D45"/>
    <w:rsid w:val="005F620B"/>
    <w:rsid w:val="005F685E"/>
    <w:rsid w:val="005F6C32"/>
    <w:rsid w:val="005F7277"/>
    <w:rsid w:val="005F7FA1"/>
    <w:rsid w:val="0060026C"/>
    <w:rsid w:val="006035C2"/>
    <w:rsid w:val="00603A9C"/>
    <w:rsid w:val="0060401A"/>
    <w:rsid w:val="006042F5"/>
    <w:rsid w:val="00606A11"/>
    <w:rsid w:val="006074E7"/>
    <w:rsid w:val="00607B18"/>
    <w:rsid w:val="006109DD"/>
    <w:rsid w:val="00610C7E"/>
    <w:rsid w:val="00610FFB"/>
    <w:rsid w:val="0061119B"/>
    <w:rsid w:val="0061146D"/>
    <w:rsid w:val="006127F1"/>
    <w:rsid w:val="00614327"/>
    <w:rsid w:val="00614FFE"/>
    <w:rsid w:val="006152F2"/>
    <w:rsid w:val="00617530"/>
    <w:rsid w:val="006178DC"/>
    <w:rsid w:val="00617E4F"/>
    <w:rsid w:val="00620834"/>
    <w:rsid w:val="00621874"/>
    <w:rsid w:val="00621FCF"/>
    <w:rsid w:val="00622303"/>
    <w:rsid w:val="0062264F"/>
    <w:rsid w:val="006228BD"/>
    <w:rsid w:val="006229F9"/>
    <w:rsid w:val="00623809"/>
    <w:rsid w:val="00625B4C"/>
    <w:rsid w:val="00625F88"/>
    <w:rsid w:val="0062715B"/>
    <w:rsid w:val="00627DB1"/>
    <w:rsid w:val="00630988"/>
    <w:rsid w:val="00630B3A"/>
    <w:rsid w:val="0063119D"/>
    <w:rsid w:val="0063131A"/>
    <w:rsid w:val="00633812"/>
    <w:rsid w:val="00634578"/>
    <w:rsid w:val="00634F1D"/>
    <w:rsid w:val="00636E41"/>
    <w:rsid w:val="00636F23"/>
    <w:rsid w:val="00640066"/>
    <w:rsid w:val="0064669D"/>
    <w:rsid w:val="00647011"/>
    <w:rsid w:val="006501B0"/>
    <w:rsid w:val="00654746"/>
    <w:rsid w:val="00654AD3"/>
    <w:rsid w:val="00655132"/>
    <w:rsid w:val="00655341"/>
    <w:rsid w:val="00655574"/>
    <w:rsid w:val="00655659"/>
    <w:rsid w:val="00656F74"/>
    <w:rsid w:val="006612BE"/>
    <w:rsid w:val="006613C3"/>
    <w:rsid w:val="00665002"/>
    <w:rsid w:val="006662E3"/>
    <w:rsid w:val="006665C0"/>
    <w:rsid w:val="00670894"/>
    <w:rsid w:val="00670F80"/>
    <w:rsid w:val="0067274F"/>
    <w:rsid w:val="0067277D"/>
    <w:rsid w:val="006728A5"/>
    <w:rsid w:val="00673931"/>
    <w:rsid w:val="006744AB"/>
    <w:rsid w:val="00674FF5"/>
    <w:rsid w:val="00675398"/>
    <w:rsid w:val="00675BCF"/>
    <w:rsid w:val="00676F3C"/>
    <w:rsid w:val="00677581"/>
    <w:rsid w:val="0068020D"/>
    <w:rsid w:val="006810D7"/>
    <w:rsid w:val="006846D3"/>
    <w:rsid w:val="00684B48"/>
    <w:rsid w:val="006879A1"/>
    <w:rsid w:val="006879C9"/>
    <w:rsid w:val="00690745"/>
    <w:rsid w:val="00692787"/>
    <w:rsid w:val="006932B6"/>
    <w:rsid w:val="00693CFC"/>
    <w:rsid w:val="00694213"/>
    <w:rsid w:val="00694958"/>
    <w:rsid w:val="006952A0"/>
    <w:rsid w:val="00695E05"/>
    <w:rsid w:val="00696A6A"/>
    <w:rsid w:val="00697745"/>
    <w:rsid w:val="006A0899"/>
    <w:rsid w:val="006A12F4"/>
    <w:rsid w:val="006A1910"/>
    <w:rsid w:val="006A1952"/>
    <w:rsid w:val="006A25C2"/>
    <w:rsid w:val="006A2FFB"/>
    <w:rsid w:val="006A3D05"/>
    <w:rsid w:val="006A47F4"/>
    <w:rsid w:val="006A4905"/>
    <w:rsid w:val="006A5554"/>
    <w:rsid w:val="006A6E64"/>
    <w:rsid w:val="006A7B69"/>
    <w:rsid w:val="006B052B"/>
    <w:rsid w:val="006B1147"/>
    <w:rsid w:val="006B18B7"/>
    <w:rsid w:val="006B1E0F"/>
    <w:rsid w:val="006B487F"/>
    <w:rsid w:val="006B5231"/>
    <w:rsid w:val="006B590D"/>
    <w:rsid w:val="006B6A3F"/>
    <w:rsid w:val="006C2A94"/>
    <w:rsid w:val="006C321C"/>
    <w:rsid w:val="006C42CD"/>
    <w:rsid w:val="006C4C69"/>
    <w:rsid w:val="006C4E02"/>
    <w:rsid w:val="006C5DAC"/>
    <w:rsid w:val="006C7119"/>
    <w:rsid w:val="006C724B"/>
    <w:rsid w:val="006C782F"/>
    <w:rsid w:val="006C7AFD"/>
    <w:rsid w:val="006D040E"/>
    <w:rsid w:val="006D2099"/>
    <w:rsid w:val="006D3358"/>
    <w:rsid w:val="006D4C63"/>
    <w:rsid w:val="006D4C96"/>
    <w:rsid w:val="006D548C"/>
    <w:rsid w:val="006D7506"/>
    <w:rsid w:val="006D7509"/>
    <w:rsid w:val="006D793D"/>
    <w:rsid w:val="006E0620"/>
    <w:rsid w:val="006E0E5A"/>
    <w:rsid w:val="006E2188"/>
    <w:rsid w:val="006E404B"/>
    <w:rsid w:val="006E4BF5"/>
    <w:rsid w:val="006E5CFD"/>
    <w:rsid w:val="006E6E6A"/>
    <w:rsid w:val="006E7264"/>
    <w:rsid w:val="006F0C80"/>
    <w:rsid w:val="006F2019"/>
    <w:rsid w:val="006F2FFA"/>
    <w:rsid w:val="006F4A1B"/>
    <w:rsid w:val="00700A51"/>
    <w:rsid w:val="00700C04"/>
    <w:rsid w:val="007016E6"/>
    <w:rsid w:val="00701CAC"/>
    <w:rsid w:val="00701D31"/>
    <w:rsid w:val="0070473F"/>
    <w:rsid w:val="00711D1D"/>
    <w:rsid w:val="007143B6"/>
    <w:rsid w:val="007148C0"/>
    <w:rsid w:val="00714DAC"/>
    <w:rsid w:val="007152A3"/>
    <w:rsid w:val="00716218"/>
    <w:rsid w:val="00716C2C"/>
    <w:rsid w:val="00716EBC"/>
    <w:rsid w:val="007177CF"/>
    <w:rsid w:val="00720E1D"/>
    <w:rsid w:val="007225D4"/>
    <w:rsid w:val="0072261B"/>
    <w:rsid w:val="00722E2E"/>
    <w:rsid w:val="0072452D"/>
    <w:rsid w:val="00727641"/>
    <w:rsid w:val="00727702"/>
    <w:rsid w:val="00730AA8"/>
    <w:rsid w:val="007315AD"/>
    <w:rsid w:val="007324C3"/>
    <w:rsid w:val="00732DD2"/>
    <w:rsid w:val="00733FDA"/>
    <w:rsid w:val="00734446"/>
    <w:rsid w:val="00734A79"/>
    <w:rsid w:val="007361BC"/>
    <w:rsid w:val="00736503"/>
    <w:rsid w:val="00740DDA"/>
    <w:rsid w:val="00743B6D"/>
    <w:rsid w:val="00743DF1"/>
    <w:rsid w:val="00743E1A"/>
    <w:rsid w:val="00746C8F"/>
    <w:rsid w:val="0074705E"/>
    <w:rsid w:val="00747062"/>
    <w:rsid w:val="007475E2"/>
    <w:rsid w:val="00747F2A"/>
    <w:rsid w:val="00750781"/>
    <w:rsid w:val="00751CCB"/>
    <w:rsid w:val="007521D7"/>
    <w:rsid w:val="007529AF"/>
    <w:rsid w:val="00753057"/>
    <w:rsid w:val="00753409"/>
    <w:rsid w:val="00754240"/>
    <w:rsid w:val="007548F9"/>
    <w:rsid w:val="00760A5E"/>
    <w:rsid w:val="00760CCD"/>
    <w:rsid w:val="0076170E"/>
    <w:rsid w:val="00761D75"/>
    <w:rsid w:val="00762104"/>
    <w:rsid w:val="00762FF6"/>
    <w:rsid w:val="007637BA"/>
    <w:rsid w:val="0076496E"/>
    <w:rsid w:val="0077049C"/>
    <w:rsid w:val="007724B8"/>
    <w:rsid w:val="0077267D"/>
    <w:rsid w:val="007740C9"/>
    <w:rsid w:val="0077514C"/>
    <w:rsid w:val="00775A0D"/>
    <w:rsid w:val="00776D8B"/>
    <w:rsid w:val="00776F9D"/>
    <w:rsid w:val="00777453"/>
    <w:rsid w:val="00777D84"/>
    <w:rsid w:val="00780126"/>
    <w:rsid w:val="0078215A"/>
    <w:rsid w:val="0078254E"/>
    <w:rsid w:val="00782D0D"/>
    <w:rsid w:val="0078392F"/>
    <w:rsid w:val="00783D7E"/>
    <w:rsid w:val="00783E19"/>
    <w:rsid w:val="00785B0F"/>
    <w:rsid w:val="007862D2"/>
    <w:rsid w:val="00786C92"/>
    <w:rsid w:val="00787213"/>
    <w:rsid w:val="007874BF"/>
    <w:rsid w:val="00790022"/>
    <w:rsid w:val="0079010A"/>
    <w:rsid w:val="007903BE"/>
    <w:rsid w:val="00790B29"/>
    <w:rsid w:val="00791917"/>
    <w:rsid w:val="00791A23"/>
    <w:rsid w:val="00791DF8"/>
    <w:rsid w:val="0079354A"/>
    <w:rsid w:val="0079422A"/>
    <w:rsid w:val="00794CD6"/>
    <w:rsid w:val="00795DEA"/>
    <w:rsid w:val="00795DF6"/>
    <w:rsid w:val="00795E19"/>
    <w:rsid w:val="007974EE"/>
    <w:rsid w:val="0079769A"/>
    <w:rsid w:val="007976FC"/>
    <w:rsid w:val="007A0304"/>
    <w:rsid w:val="007A1375"/>
    <w:rsid w:val="007A1BE5"/>
    <w:rsid w:val="007A29B8"/>
    <w:rsid w:val="007A35DD"/>
    <w:rsid w:val="007A3A85"/>
    <w:rsid w:val="007A4152"/>
    <w:rsid w:val="007A5045"/>
    <w:rsid w:val="007A6717"/>
    <w:rsid w:val="007A7706"/>
    <w:rsid w:val="007B013B"/>
    <w:rsid w:val="007B0AC2"/>
    <w:rsid w:val="007B10A9"/>
    <w:rsid w:val="007B3019"/>
    <w:rsid w:val="007B35B8"/>
    <w:rsid w:val="007B37EB"/>
    <w:rsid w:val="007B3932"/>
    <w:rsid w:val="007B3D4A"/>
    <w:rsid w:val="007B3E44"/>
    <w:rsid w:val="007B524D"/>
    <w:rsid w:val="007B65DC"/>
    <w:rsid w:val="007B7465"/>
    <w:rsid w:val="007C4FBD"/>
    <w:rsid w:val="007C547E"/>
    <w:rsid w:val="007D000A"/>
    <w:rsid w:val="007D44EC"/>
    <w:rsid w:val="007D6223"/>
    <w:rsid w:val="007E04C3"/>
    <w:rsid w:val="007E1C76"/>
    <w:rsid w:val="007E20A5"/>
    <w:rsid w:val="007E2EEA"/>
    <w:rsid w:val="007E477B"/>
    <w:rsid w:val="007E48BE"/>
    <w:rsid w:val="007E4C4F"/>
    <w:rsid w:val="007E5694"/>
    <w:rsid w:val="007E6979"/>
    <w:rsid w:val="007E7327"/>
    <w:rsid w:val="007F0027"/>
    <w:rsid w:val="007F0239"/>
    <w:rsid w:val="007F0CD6"/>
    <w:rsid w:val="007F0E4E"/>
    <w:rsid w:val="007F1EA4"/>
    <w:rsid w:val="007F29C1"/>
    <w:rsid w:val="007F4F00"/>
    <w:rsid w:val="007F5333"/>
    <w:rsid w:val="007F6278"/>
    <w:rsid w:val="007F6406"/>
    <w:rsid w:val="007F6434"/>
    <w:rsid w:val="008007BE"/>
    <w:rsid w:val="00800A95"/>
    <w:rsid w:val="008012F8"/>
    <w:rsid w:val="008013E0"/>
    <w:rsid w:val="008020A2"/>
    <w:rsid w:val="0080226C"/>
    <w:rsid w:val="00802413"/>
    <w:rsid w:val="0080338A"/>
    <w:rsid w:val="00803C2A"/>
    <w:rsid w:val="00803C74"/>
    <w:rsid w:val="00803F95"/>
    <w:rsid w:val="0080516B"/>
    <w:rsid w:val="0080521D"/>
    <w:rsid w:val="008059F8"/>
    <w:rsid w:val="00806C82"/>
    <w:rsid w:val="008070C1"/>
    <w:rsid w:val="008071BF"/>
    <w:rsid w:val="00807D24"/>
    <w:rsid w:val="00810A57"/>
    <w:rsid w:val="00811890"/>
    <w:rsid w:val="00812FEF"/>
    <w:rsid w:val="00813B67"/>
    <w:rsid w:val="00815D3E"/>
    <w:rsid w:val="008179EB"/>
    <w:rsid w:val="00817E47"/>
    <w:rsid w:val="00821521"/>
    <w:rsid w:val="00821EAA"/>
    <w:rsid w:val="00822097"/>
    <w:rsid w:val="0082252D"/>
    <w:rsid w:val="00822B56"/>
    <w:rsid w:val="00823ACD"/>
    <w:rsid w:val="00824534"/>
    <w:rsid w:val="00825078"/>
    <w:rsid w:val="00830BD7"/>
    <w:rsid w:val="0083293D"/>
    <w:rsid w:val="00832B14"/>
    <w:rsid w:val="008338F3"/>
    <w:rsid w:val="00833E1E"/>
    <w:rsid w:val="00835EA4"/>
    <w:rsid w:val="0083632B"/>
    <w:rsid w:val="00836631"/>
    <w:rsid w:val="0084225B"/>
    <w:rsid w:val="008429DA"/>
    <w:rsid w:val="00842A1A"/>
    <w:rsid w:val="008447BD"/>
    <w:rsid w:val="00844AD1"/>
    <w:rsid w:val="008454FD"/>
    <w:rsid w:val="00847060"/>
    <w:rsid w:val="0084799F"/>
    <w:rsid w:val="008516E6"/>
    <w:rsid w:val="00851C34"/>
    <w:rsid w:val="00851EE2"/>
    <w:rsid w:val="00852C4F"/>
    <w:rsid w:val="008533C3"/>
    <w:rsid w:val="00853A55"/>
    <w:rsid w:val="00854097"/>
    <w:rsid w:val="00854E74"/>
    <w:rsid w:val="0085549E"/>
    <w:rsid w:val="00855E92"/>
    <w:rsid w:val="008560A0"/>
    <w:rsid w:val="0085695D"/>
    <w:rsid w:val="00856D48"/>
    <w:rsid w:val="00857F22"/>
    <w:rsid w:val="00860082"/>
    <w:rsid w:val="00860B3C"/>
    <w:rsid w:val="00862621"/>
    <w:rsid w:val="00863EAA"/>
    <w:rsid w:val="008653B7"/>
    <w:rsid w:val="008657CE"/>
    <w:rsid w:val="00865A71"/>
    <w:rsid w:val="00867672"/>
    <w:rsid w:val="00870208"/>
    <w:rsid w:val="00870B05"/>
    <w:rsid w:val="00872E80"/>
    <w:rsid w:val="00873001"/>
    <w:rsid w:val="00873DAE"/>
    <w:rsid w:val="00874899"/>
    <w:rsid w:val="008751F1"/>
    <w:rsid w:val="008756D4"/>
    <w:rsid w:val="00875E17"/>
    <w:rsid w:val="008761EA"/>
    <w:rsid w:val="00877014"/>
    <w:rsid w:val="00877709"/>
    <w:rsid w:val="008801FD"/>
    <w:rsid w:val="00882C38"/>
    <w:rsid w:val="008837FB"/>
    <w:rsid w:val="00884070"/>
    <w:rsid w:val="008851BB"/>
    <w:rsid w:val="0088671F"/>
    <w:rsid w:val="00886F7C"/>
    <w:rsid w:val="008875E2"/>
    <w:rsid w:val="008876FB"/>
    <w:rsid w:val="00890740"/>
    <w:rsid w:val="00890936"/>
    <w:rsid w:val="00891567"/>
    <w:rsid w:val="008923BE"/>
    <w:rsid w:val="008930D9"/>
    <w:rsid w:val="00893EBB"/>
    <w:rsid w:val="00894F2C"/>
    <w:rsid w:val="0089676D"/>
    <w:rsid w:val="00896F76"/>
    <w:rsid w:val="00897F80"/>
    <w:rsid w:val="008A0CA5"/>
    <w:rsid w:val="008A0E74"/>
    <w:rsid w:val="008A12FE"/>
    <w:rsid w:val="008A1BEE"/>
    <w:rsid w:val="008A3202"/>
    <w:rsid w:val="008A4816"/>
    <w:rsid w:val="008A4AE4"/>
    <w:rsid w:val="008A5948"/>
    <w:rsid w:val="008A688A"/>
    <w:rsid w:val="008A7073"/>
    <w:rsid w:val="008A7912"/>
    <w:rsid w:val="008A7BD4"/>
    <w:rsid w:val="008A7C79"/>
    <w:rsid w:val="008A7EB5"/>
    <w:rsid w:val="008B1993"/>
    <w:rsid w:val="008B30C7"/>
    <w:rsid w:val="008B3149"/>
    <w:rsid w:val="008B4D4E"/>
    <w:rsid w:val="008B7EC3"/>
    <w:rsid w:val="008C0E73"/>
    <w:rsid w:val="008C2166"/>
    <w:rsid w:val="008C2DD9"/>
    <w:rsid w:val="008C3042"/>
    <w:rsid w:val="008C311F"/>
    <w:rsid w:val="008C37ED"/>
    <w:rsid w:val="008C3886"/>
    <w:rsid w:val="008C457C"/>
    <w:rsid w:val="008C4F84"/>
    <w:rsid w:val="008C4FEA"/>
    <w:rsid w:val="008C592E"/>
    <w:rsid w:val="008C5A8C"/>
    <w:rsid w:val="008C5B00"/>
    <w:rsid w:val="008C6DC3"/>
    <w:rsid w:val="008C729A"/>
    <w:rsid w:val="008D0021"/>
    <w:rsid w:val="008D1481"/>
    <w:rsid w:val="008D2F4C"/>
    <w:rsid w:val="008D3C12"/>
    <w:rsid w:val="008D41AF"/>
    <w:rsid w:val="008D5202"/>
    <w:rsid w:val="008D5B5E"/>
    <w:rsid w:val="008D5C4D"/>
    <w:rsid w:val="008D66C2"/>
    <w:rsid w:val="008D6ED7"/>
    <w:rsid w:val="008E229D"/>
    <w:rsid w:val="008E2F38"/>
    <w:rsid w:val="008E3152"/>
    <w:rsid w:val="008E3175"/>
    <w:rsid w:val="008E4C1B"/>
    <w:rsid w:val="008E635D"/>
    <w:rsid w:val="008E73A7"/>
    <w:rsid w:val="008E7EEE"/>
    <w:rsid w:val="008F21D2"/>
    <w:rsid w:val="008F29E4"/>
    <w:rsid w:val="008F3A90"/>
    <w:rsid w:val="008F4F7E"/>
    <w:rsid w:val="008F5936"/>
    <w:rsid w:val="008F6F37"/>
    <w:rsid w:val="00900572"/>
    <w:rsid w:val="00900BB3"/>
    <w:rsid w:val="0090252F"/>
    <w:rsid w:val="0090310A"/>
    <w:rsid w:val="0090360C"/>
    <w:rsid w:val="00903D17"/>
    <w:rsid w:val="00905ACF"/>
    <w:rsid w:val="00906296"/>
    <w:rsid w:val="0090631C"/>
    <w:rsid w:val="00906AA8"/>
    <w:rsid w:val="009106F6"/>
    <w:rsid w:val="0091112E"/>
    <w:rsid w:val="00911340"/>
    <w:rsid w:val="00911C9A"/>
    <w:rsid w:val="00913F7C"/>
    <w:rsid w:val="00914E58"/>
    <w:rsid w:val="00914EE2"/>
    <w:rsid w:val="009165C7"/>
    <w:rsid w:val="00921F95"/>
    <w:rsid w:val="00924299"/>
    <w:rsid w:val="00924E01"/>
    <w:rsid w:val="00925D0D"/>
    <w:rsid w:val="00927445"/>
    <w:rsid w:val="00927722"/>
    <w:rsid w:val="00931AC7"/>
    <w:rsid w:val="00932324"/>
    <w:rsid w:val="00932C3C"/>
    <w:rsid w:val="00932E54"/>
    <w:rsid w:val="00933256"/>
    <w:rsid w:val="00934F89"/>
    <w:rsid w:val="00940020"/>
    <w:rsid w:val="00940200"/>
    <w:rsid w:val="00941071"/>
    <w:rsid w:val="0094296B"/>
    <w:rsid w:val="00942A0B"/>
    <w:rsid w:val="00942A75"/>
    <w:rsid w:val="00943753"/>
    <w:rsid w:val="00945E7B"/>
    <w:rsid w:val="00950346"/>
    <w:rsid w:val="009518C9"/>
    <w:rsid w:val="00952A98"/>
    <w:rsid w:val="009535C5"/>
    <w:rsid w:val="009559B1"/>
    <w:rsid w:val="00955FAF"/>
    <w:rsid w:val="00957239"/>
    <w:rsid w:val="009574BD"/>
    <w:rsid w:val="00957D21"/>
    <w:rsid w:val="00960F69"/>
    <w:rsid w:val="009613C0"/>
    <w:rsid w:val="009623BE"/>
    <w:rsid w:val="0096276A"/>
    <w:rsid w:val="00966AF5"/>
    <w:rsid w:val="00967159"/>
    <w:rsid w:val="009674B7"/>
    <w:rsid w:val="00967B6C"/>
    <w:rsid w:val="00972502"/>
    <w:rsid w:val="00972681"/>
    <w:rsid w:val="00972C4B"/>
    <w:rsid w:val="0097421D"/>
    <w:rsid w:val="00976117"/>
    <w:rsid w:val="00981CA2"/>
    <w:rsid w:val="00981CEA"/>
    <w:rsid w:val="00981F46"/>
    <w:rsid w:val="00983486"/>
    <w:rsid w:val="009841B0"/>
    <w:rsid w:val="0098421B"/>
    <w:rsid w:val="00984AB9"/>
    <w:rsid w:val="009861EF"/>
    <w:rsid w:val="00986C32"/>
    <w:rsid w:val="00986D01"/>
    <w:rsid w:val="00987507"/>
    <w:rsid w:val="00987A33"/>
    <w:rsid w:val="00990A4A"/>
    <w:rsid w:val="009910A4"/>
    <w:rsid w:val="0099147F"/>
    <w:rsid w:val="00991962"/>
    <w:rsid w:val="00992860"/>
    <w:rsid w:val="009928A2"/>
    <w:rsid w:val="00992910"/>
    <w:rsid w:val="00994050"/>
    <w:rsid w:val="009952BA"/>
    <w:rsid w:val="0099538C"/>
    <w:rsid w:val="0099563F"/>
    <w:rsid w:val="009963D6"/>
    <w:rsid w:val="009A070E"/>
    <w:rsid w:val="009A0A37"/>
    <w:rsid w:val="009A197D"/>
    <w:rsid w:val="009A1CA3"/>
    <w:rsid w:val="009A452F"/>
    <w:rsid w:val="009A4FD6"/>
    <w:rsid w:val="009A5B52"/>
    <w:rsid w:val="009A5DA2"/>
    <w:rsid w:val="009A68EC"/>
    <w:rsid w:val="009A7C68"/>
    <w:rsid w:val="009B0451"/>
    <w:rsid w:val="009B0DC2"/>
    <w:rsid w:val="009B2110"/>
    <w:rsid w:val="009B253A"/>
    <w:rsid w:val="009B5913"/>
    <w:rsid w:val="009B7348"/>
    <w:rsid w:val="009B7601"/>
    <w:rsid w:val="009B7DE8"/>
    <w:rsid w:val="009C0C6A"/>
    <w:rsid w:val="009C0E44"/>
    <w:rsid w:val="009C701B"/>
    <w:rsid w:val="009C707B"/>
    <w:rsid w:val="009C771E"/>
    <w:rsid w:val="009D174D"/>
    <w:rsid w:val="009D24BC"/>
    <w:rsid w:val="009D3046"/>
    <w:rsid w:val="009D3692"/>
    <w:rsid w:val="009D3A1C"/>
    <w:rsid w:val="009D40C0"/>
    <w:rsid w:val="009D4A22"/>
    <w:rsid w:val="009D66FC"/>
    <w:rsid w:val="009D6D2A"/>
    <w:rsid w:val="009D6F1C"/>
    <w:rsid w:val="009D6FB2"/>
    <w:rsid w:val="009E001A"/>
    <w:rsid w:val="009E0F7D"/>
    <w:rsid w:val="009E3A03"/>
    <w:rsid w:val="009E6630"/>
    <w:rsid w:val="009E6E64"/>
    <w:rsid w:val="009F06F1"/>
    <w:rsid w:val="009F08C7"/>
    <w:rsid w:val="009F1773"/>
    <w:rsid w:val="009F2F0F"/>
    <w:rsid w:val="009F3801"/>
    <w:rsid w:val="009F4017"/>
    <w:rsid w:val="009F4B4B"/>
    <w:rsid w:val="00A00788"/>
    <w:rsid w:val="00A00FA7"/>
    <w:rsid w:val="00A011E5"/>
    <w:rsid w:val="00A02098"/>
    <w:rsid w:val="00A03AD5"/>
    <w:rsid w:val="00A03BF0"/>
    <w:rsid w:val="00A03FA7"/>
    <w:rsid w:val="00A04E43"/>
    <w:rsid w:val="00A04F9E"/>
    <w:rsid w:val="00A05FF2"/>
    <w:rsid w:val="00A06496"/>
    <w:rsid w:val="00A076F9"/>
    <w:rsid w:val="00A07FB8"/>
    <w:rsid w:val="00A103E5"/>
    <w:rsid w:val="00A1065F"/>
    <w:rsid w:val="00A1120F"/>
    <w:rsid w:val="00A1204F"/>
    <w:rsid w:val="00A167D7"/>
    <w:rsid w:val="00A16810"/>
    <w:rsid w:val="00A179B7"/>
    <w:rsid w:val="00A22C9F"/>
    <w:rsid w:val="00A24353"/>
    <w:rsid w:val="00A245C8"/>
    <w:rsid w:val="00A248E9"/>
    <w:rsid w:val="00A24967"/>
    <w:rsid w:val="00A253F3"/>
    <w:rsid w:val="00A26AFA"/>
    <w:rsid w:val="00A27884"/>
    <w:rsid w:val="00A27E63"/>
    <w:rsid w:val="00A31551"/>
    <w:rsid w:val="00A317D0"/>
    <w:rsid w:val="00A322A6"/>
    <w:rsid w:val="00A322CF"/>
    <w:rsid w:val="00A3248C"/>
    <w:rsid w:val="00A34753"/>
    <w:rsid w:val="00A36349"/>
    <w:rsid w:val="00A41A86"/>
    <w:rsid w:val="00A4216B"/>
    <w:rsid w:val="00A431CA"/>
    <w:rsid w:val="00A4345F"/>
    <w:rsid w:val="00A44D0F"/>
    <w:rsid w:val="00A4585C"/>
    <w:rsid w:val="00A45DA3"/>
    <w:rsid w:val="00A472A5"/>
    <w:rsid w:val="00A47BE9"/>
    <w:rsid w:val="00A47D77"/>
    <w:rsid w:val="00A507E0"/>
    <w:rsid w:val="00A5081B"/>
    <w:rsid w:val="00A50A62"/>
    <w:rsid w:val="00A50ECE"/>
    <w:rsid w:val="00A5138D"/>
    <w:rsid w:val="00A522CC"/>
    <w:rsid w:val="00A52804"/>
    <w:rsid w:val="00A52A32"/>
    <w:rsid w:val="00A53B12"/>
    <w:rsid w:val="00A5498A"/>
    <w:rsid w:val="00A558CC"/>
    <w:rsid w:val="00A558F3"/>
    <w:rsid w:val="00A563DD"/>
    <w:rsid w:val="00A5686E"/>
    <w:rsid w:val="00A57607"/>
    <w:rsid w:val="00A57DC1"/>
    <w:rsid w:val="00A6041C"/>
    <w:rsid w:val="00A60E8A"/>
    <w:rsid w:val="00A60EED"/>
    <w:rsid w:val="00A61465"/>
    <w:rsid w:val="00A61E34"/>
    <w:rsid w:val="00A61FE1"/>
    <w:rsid w:val="00A62405"/>
    <w:rsid w:val="00A661D0"/>
    <w:rsid w:val="00A674DA"/>
    <w:rsid w:val="00A738FC"/>
    <w:rsid w:val="00A778C2"/>
    <w:rsid w:val="00A805E9"/>
    <w:rsid w:val="00A81A0B"/>
    <w:rsid w:val="00A82CC5"/>
    <w:rsid w:val="00A83438"/>
    <w:rsid w:val="00A8383C"/>
    <w:rsid w:val="00A83884"/>
    <w:rsid w:val="00A85144"/>
    <w:rsid w:val="00A85E9E"/>
    <w:rsid w:val="00A924EB"/>
    <w:rsid w:val="00A93531"/>
    <w:rsid w:val="00A96AA1"/>
    <w:rsid w:val="00AA0A4C"/>
    <w:rsid w:val="00AA1E70"/>
    <w:rsid w:val="00AA248F"/>
    <w:rsid w:val="00AA337D"/>
    <w:rsid w:val="00AA33E4"/>
    <w:rsid w:val="00AA3ABF"/>
    <w:rsid w:val="00AA494B"/>
    <w:rsid w:val="00AA51DF"/>
    <w:rsid w:val="00AA582F"/>
    <w:rsid w:val="00AA6D82"/>
    <w:rsid w:val="00AB1040"/>
    <w:rsid w:val="00AB1AB0"/>
    <w:rsid w:val="00AB1EDA"/>
    <w:rsid w:val="00AB2292"/>
    <w:rsid w:val="00AB2C81"/>
    <w:rsid w:val="00AB4227"/>
    <w:rsid w:val="00AB5153"/>
    <w:rsid w:val="00AB5925"/>
    <w:rsid w:val="00AB5D01"/>
    <w:rsid w:val="00AB6707"/>
    <w:rsid w:val="00AB78B9"/>
    <w:rsid w:val="00AC0034"/>
    <w:rsid w:val="00AC0917"/>
    <w:rsid w:val="00AC106C"/>
    <w:rsid w:val="00AC2328"/>
    <w:rsid w:val="00AC23A2"/>
    <w:rsid w:val="00AC29F3"/>
    <w:rsid w:val="00AC2F0D"/>
    <w:rsid w:val="00AC3106"/>
    <w:rsid w:val="00AC3EE4"/>
    <w:rsid w:val="00AC4B06"/>
    <w:rsid w:val="00AC5EC1"/>
    <w:rsid w:val="00AC5F6E"/>
    <w:rsid w:val="00AC6943"/>
    <w:rsid w:val="00AC722B"/>
    <w:rsid w:val="00AC73FE"/>
    <w:rsid w:val="00AC76DA"/>
    <w:rsid w:val="00AC771E"/>
    <w:rsid w:val="00AD2A7E"/>
    <w:rsid w:val="00AD37AA"/>
    <w:rsid w:val="00AD622F"/>
    <w:rsid w:val="00AD7C2F"/>
    <w:rsid w:val="00AE0282"/>
    <w:rsid w:val="00AE1C0F"/>
    <w:rsid w:val="00AE205D"/>
    <w:rsid w:val="00AE3BA8"/>
    <w:rsid w:val="00AE4266"/>
    <w:rsid w:val="00AE5080"/>
    <w:rsid w:val="00AE67B6"/>
    <w:rsid w:val="00AE691B"/>
    <w:rsid w:val="00AE7836"/>
    <w:rsid w:val="00AF0F15"/>
    <w:rsid w:val="00AF11C8"/>
    <w:rsid w:val="00AF2A8B"/>
    <w:rsid w:val="00AF3DD2"/>
    <w:rsid w:val="00AF4E98"/>
    <w:rsid w:val="00B02489"/>
    <w:rsid w:val="00B02A42"/>
    <w:rsid w:val="00B03F40"/>
    <w:rsid w:val="00B06A13"/>
    <w:rsid w:val="00B114D2"/>
    <w:rsid w:val="00B124EF"/>
    <w:rsid w:val="00B12BDA"/>
    <w:rsid w:val="00B12D21"/>
    <w:rsid w:val="00B12DD2"/>
    <w:rsid w:val="00B13BB6"/>
    <w:rsid w:val="00B14137"/>
    <w:rsid w:val="00B14592"/>
    <w:rsid w:val="00B14EB2"/>
    <w:rsid w:val="00B14F36"/>
    <w:rsid w:val="00B1620C"/>
    <w:rsid w:val="00B17014"/>
    <w:rsid w:val="00B20740"/>
    <w:rsid w:val="00B214BD"/>
    <w:rsid w:val="00B22D4A"/>
    <w:rsid w:val="00B231BD"/>
    <w:rsid w:val="00B23FA6"/>
    <w:rsid w:val="00B24C93"/>
    <w:rsid w:val="00B26018"/>
    <w:rsid w:val="00B27250"/>
    <w:rsid w:val="00B308ED"/>
    <w:rsid w:val="00B31C57"/>
    <w:rsid w:val="00B32CC5"/>
    <w:rsid w:val="00B358E7"/>
    <w:rsid w:val="00B36C1D"/>
    <w:rsid w:val="00B37F76"/>
    <w:rsid w:val="00B401D1"/>
    <w:rsid w:val="00B4222A"/>
    <w:rsid w:val="00B445DE"/>
    <w:rsid w:val="00B50419"/>
    <w:rsid w:val="00B50E31"/>
    <w:rsid w:val="00B531DF"/>
    <w:rsid w:val="00B54496"/>
    <w:rsid w:val="00B5458C"/>
    <w:rsid w:val="00B555A1"/>
    <w:rsid w:val="00B61657"/>
    <w:rsid w:val="00B649A6"/>
    <w:rsid w:val="00B64E59"/>
    <w:rsid w:val="00B66E71"/>
    <w:rsid w:val="00B677A6"/>
    <w:rsid w:val="00B67F22"/>
    <w:rsid w:val="00B7078B"/>
    <w:rsid w:val="00B711D1"/>
    <w:rsid w:val="00B71C21"/>
    <w:rsid w:val="00B72613"/>
    <w:rsid w:val="00B7296A"/>
    <w:rsid w:val="00B72FC9"/>
    <w:rsid w:val="00B739F9"/>
    <w:rsid w:val="00B7455A"/>
    <w:rsid w:val="00B76803"/>
    <w:rsid w:val="00B779E1"/>
    <w:rsid w:val="00B77C55"/>
    <w:rsid w:val="00B8004F"/>
    <w:rsid w:val="00B80463"/>
    <w:rsid w:val="00B804B3"/>
    <w:rsid w:val="00B80CA9"/>
    <w:rsid w:val="00B80D1A"/>
    <w:rsid w:val="00B83406"/>
    <w:rsid w:val="00B839CB"/>
    <w:rsid w:val="00B853A5"/>
    <w:rsid w:val="00B85CDD"/>
    <w:rsid w:val="00B86C32"/>
    <w:rsid w:val="00B86C81"/>
    <w:rsid w:val="00B870B7"/>
    <w:rsid w:val="00B9029B"/>
    <w:rsid w:val="00B9144F"/>
    <w:rsid w:val="00B91B67"/>
    <w:rsid w:val="00B91F79"/>
    <w:rsid w:val="00B94487"/>
    <w:rsid w:val="00B94A88"/>
    <w:rsid w:val="00B95EC2"/>
    <w:rsid w:val="00B974D7"/>
    <w:rsid w:val="00B97ACD"/>
    <w:rsid w:val="00B97E7D"/>
    <w:rsid w:val="00B97F01"/>
    <w:rsid w:val="00BA0EE5"/>
    <w:rsid w:val="00BA1179"/>
    <w:rsid w:val="00BA2F7C"/>
    <w:rsid w:val="00BA30E6"/>
    <w:rsid w:val="00BA3905"/>
    <w:rsid w:val="00BA50BD"/>
    <w:rsid w:val="00BA5B19"/>
    <w:rsid w:val="00BA6958"/>
    <w:rsid w:val="00BA6D71"/>
    <w:rsid w:val="00BA6F39"/>
    <w:rsid w:val="00BB07EB"/>
    <w:rsid w:val="00BB3960"/>
    <w:rsid w:val="00BB3F96"/>
    <w:rsid w:val="00BB44D3"/>
    <w:rsid w:val="00BB4722"/>
    <w:rsid w:val="00BB5BE9"/>
    <w:rsid w:val="00BB5EB6"/>
    <w:rsid w:val="00BB6C23"/>
    <w:rsid w:val="00BB77FC"/>
    <w:rsid w:val="00BB793C"/>
    <w:rsid w:val="00BC009C"/>
    <w:rsid w:val="00BC1C0B"/>
    <w:rsid w:val="00BC2237"/>
    <w:rsid w:val="00BC2A3E"/>
    <w:rsid w:val="00BC3243"/>
    <w:rsid w:val="00BC3BFF"/>
    <w:rsid w:val="00BC3F0E"/>
    <w:rsid w:val="00BC4B14"/>
    <w:rsid w:val="00BC6106"/>
    <w:rsid w:val="00BC6927"/>
    <w:rsid w:val="00BC6E93"/>
    <w:rsid w:val="00BC7272"/>
    <w:rsid w:val="00BC7453"/>
    <w:rsid w:val="00BD0D8C"/>
    <w:rsid w:val="00BD1781"/>
    <w:rsid w:val="00BD2928"/>
    <w:rsid w:val="00BD4193"/>
    <w:rsid w:val="00BD6077"/>
    <w:rsid w:val="00BD712D"/>
    <w:rsid w:val="00BD7511"/>
    <w:rsid w:val="00BD7654"/>
    <w:rsid w:val="00BE0214"/>
    <w:rsid w:val="00BE2752"/>
    <w:rsid w:val="00BE3053"/>
    <w:rsid w:val="00BE3191"/>
    <w:rsid w:val="00BE3221"/>
    <w:rsid w:val="00BE43CD"/>
    <w:rsid w:val="00BE4617"/>
    <w:rsid w:val="00BE53EB"/>
    <w:rsid w:val="00BE68CF"/>
    <w:rsid w:val="00BE6F3F"/>
    <w:rsid w:val="00BE7F20"/>
    <w:rsid w:val="00BF00E8"/>
    <w:rsid w:val="00BF057C"/>
    <w:rsid w:val="00BF0F85"/>
    <w:rsid w:val="00BF1CDD"/>
    <w:rsid w:val="00BF2379"/>
    <w:rsid w:val="00BF306C"/>
    <w:rsid w:val="00BF3294"/>
    <w:rsid w:val="00BF33F5"/>
    <w:rsid w:val="00BF34EF"/>
    <w:rsid w:val="00BF4735"/>
    <w:rsid w:val="00BF4C75"/>
    <w:rsid w:val="00BF5CD0"/>
    <w:rsid w:val="00BF60B0"/>
    <w:rsid w:val="00BF6358"/>
    <w:rsid w:val="00BF65E7"/>
    <w:rsid w:val="00BF7A45"/>
    <w:rsid w:val="00BF7CF0"/>
    <w:rsid w:val="00BF7E91"/>
    <w:rsid w:val="00C01B89"/>
    <w:rsid w:val="00C01B97"/>
    <w:rsid w:val="00C02527"/>
    <w:rsid w:val="00C02720"/>
    <w:rsid w:val="00C02FE3"/>
    <w:rsid w:val="00C04339"/>
    <w:rsid w:val="00C06EF1"/>
    <w:rsid w:val="00C07C36"/>
    <w:rsid w:val="00C119B1"/>
    <w:rsid w:val="00C12449"/>
    <w:rsid w:val="00C137CD"/>
    <w:rsid w:val="00C154F3"/>
    <w:rsid w:val="00C15C2D"/>
    <w:rsid w:val="00C16568"/>
    <w:rsid w:val="00C16A26"/>
    <w:rsid w:val="00C16EB6"/>
    <w:rsid w:val="00C170FD"/>
    <w:rsid w:val="00C1732E"/>
    <w:rsid w:val="00C20464"/>
    <w:rsid w:val="00C2052A"/>
    <w:rsid w:val="00C21B6A"/>
    <w:rsid w:val="00C228E2"/>
    <w:rsid w:val="00C22B1E"/>
    <w:rsid w:val="00C24061"/>
    <w:rsid w:val="00C253C8"/>
    <w:rsid w:val="00C25A82"/>
    <w:rsid w:val="00C26788"/>
    <w:rsid w:val="00C2742D"/>
    <w:rsid w:val="00C27670"/>
    <w:rsid w:val="00C27D56"/>
    <w:rsid w:val="00C303BD"/>
    <w:rsid w:val="00C312EE"/>
    <w:rsid w:val="00C3223F"/>
    <w:rsid w:val="00C3375D"/>
    <w:rsid w:val="00C3418B"/>
    <w:rsid w:val="00C3681D"/>
    <w:rsid w:val="00C37DDD"/>
    <w:rsid w:val="00C41C6A"/>
    <w:rsid w:val="00C42889"/>
    <w:rsid w:val="00C433AF"/>
    <w:rsid w:val="00C43F7E"/>
    <w:rsid w:val="00C44118"/>
    <w:rsid w:val="00C44637"/>
    <w:rsid w:val="00C4511C"/>
    <w:rsid w:val="00C46137"/>
    <w:rsid w:val="00C46E3C"/>
    <w:rsid w:val="00C46EF2"/>
    <w:rsid w:val="00C51754"/>
    <w:rsid w:val="00C51E71"/>
    <w:rsid w:val="00C530A1"/>
    <w:rsid w:val="00C5342A"/>
    <w:rsid w:val="00C53CDF"/>
    <w:rsid w:val="00C54A46"/>
    <w:rsid w:val="00C554F2"/>
    <w:rsid w:val="00C555BE"/>
    <w:rsid w:val="00C56728"/>
    <w:rsid w:val="00C56A6A"/>
    <w:rsid w:val="00C56CA4"/>
    <w:rsid w:val="00C574E8"/>
    <w:rsid w:val="00C600A4"/>
    <w:rsid w:val="00C60807"/>
    <w:rsid w:val="00C61F3A"/>
    <w:rsid w:val="00C62BCB"/>
    <w:rsid w:val="00C641FF"/>
    <w:rsid w:val="00C659C7"/>
    <w:rsid w:val="00C7154F"/>
    <w:rsid w:val="00C72686"/>
    <w:rsid w:val="00C726D1"/>
    <w:rsid w:val="00C73A1F"/>
    <w:rsid w:val="00C747B4"/>
    <w:rsid w:val="00C74C57"/>
    <w:rsid w:val="00C7767D"/>
    <w:rsid w:val="00C80A15"/>
    <w:rsid w:val="00C816F8"/>
    <w:rsid w:val="00C83B48"/>
    <w:rsid w:val="00C84543"/>
    <w:rsid w:val="00C84F63"/>
    <w:rsid w:val="00C85467"/>
    <w:rsid w:val="00C90092"/>
    <w:rsid w:val="00C913E4"/>
    <w:rsid w:val="00C928E6"/>
    <w:rsid w:val="00C938A4"/>
    <w:rsid w:val="00C93A07"/>
    <w:rsid w:val="00C93AC0"/>
    <w:rsid w:val="00C94D13"/>
    <w:rsid w:val="00C951FB"/>
    <w:rsid w:val="00C95B16"/>
    <w:rsid w:val="00C96376"/>
    <w:rsid w:val="00C96544"/>
    <w:rsid w:val="00C97516"/>
    <w:rsid w:val="00C97D81"/>
    <w:rsid w:val="00C97D98"/>
    <w:rsid w:val="00CA2D1B"/>
    <w:rsid w:val="00CA52CF"/>
    <w:rsid w:val="00CA5CFE"/>
    <w:rsid w:val="00CA7728"/>
    <w:rsid w:val="00CB03F6"/>
    <w:rsid w:val="00CB091B"/>
    <w:rsid w:val="00CB0F44"/>
    <w:rsid w:val="00CB1665"/>
    <w:rsid w:val="00CB1DD4"/>
    <w:rsid w:val="00CB773C"/>
    <w:rsid w:val="00CB792A"/>
    <w:rsid w:val="00CC1D88"/>
    <w:rsid w:val="00CC26F3"/>
    <w:rsid w:val="00CC3922"/>
    <w:rsid w:val="00CC3C6D"/>
    <w:rsid w:val="00CC3FD7"/>
    <w:rsid w:val="00CC402A"/>
    <w:rsid w:val="00CC4247"/>
    <w:rsid w:val="00CC47D5"/>
    <w:rsid w:val="00CC4EB7"/>
    <w:rsid w:val="00CC5A7A"/>
    <w:rsid w:val="00CC6667"/>
    <w:rsid w:val="00CC74A3"/>
    <w:rsid w:val="00CC7B15"/>
    <w:rsid w:val="00CC7D21"/>
    <w:rsid w:val="00CD0EB7"/>
    <w:rsid w:val="00CD2A73"/>
    <w:rsid w:val="00CD2AD5"/>
    <w:rsid w:val="00CD33AD"/>
    <w:rsid w:val="00CD3AB8"/>
    <w:rsid w:val="00CD60E1"/>
    <w:rsid w:val="00CD73AE"/>
    <w:rsid w:val="00CE1944"/>
    <w:rsid w:val="00CE1F5E"/>
    <w:rsid w:val="00CE4C46"/>
    <w:rsid w:val="00CE50FC"/>
    <w:rsid w:val="00CE61D2"/>
    <w:rsid w:val="00CF077A"/>
    <w:rsid w:val="00CF0E79"/>
    <w:rsid w:val="00CF1C70"/>
    <w:rsid w:val="00CF22D2"/>
    <w:rsid w:val="00CF2E96"/>
    <w:rsid w:val="00CF386B"/>
    <w:rsid w:val="00CF4864"/>
    <w:rsid w:val="00CF6046"/>
    <w:rsid w:val="00CF617A"/>
    <w:rsid w:val="00CF6190"/>
    <w:rsid w:val="00CF6BD8"/>
    <w:rsid w:val="00CF6FC4"/>
    <w:rsid w:val="00CF71D9"/>
    <w:rsid w:val="00CF7B7F"/>
    <w:rsid w:val="00CF7FE5"/>
    <w:rsid w:val="00D0140F"/>
    <w:rsid w:val="00D02521"/>
    <w:rsid w:val="00D05995"/>
    <w:rsid w:val="00D05A02"/>
    <w:rsid w:val="00D07710"/>
    <w:rsid w:val="00D07904"/>
    <w:rsid w:val="00D07D18"/>
    <w:rsid w:val="00D106BE"/>
    <w:rsid w:val="00D10949"/>
    <w:rsid w:val="00D1232D"/>
    <w:rsid w:val="00D12A38"/>
    <w:rsid w:val="00D130D5"/>
    <w:rsid w:val="00D13AB1"/>
    <w:rsid w:val="00D15116"/>
    <w:rsid w:val="00D15208"/>
    <w:rsid w:val="00D156E9"/>
    <w:rsid w:val="00D15A64"/>
    <w:rsid w:val="00D15EEC"/>
    <w:rsid w:val="00D15F9A"/>
    <w:rsid w:val="00D160C7"/>
    <w:rsid w:val="00D172A2"/>
    <w:rsid w:val="00D1765C"/>
    <w:rsid w:val="00D177F7"/>
    <w:rsid w:val="00D20430"/>
    <w:rsid w:val="00D206D5"/>
    <w:rsid w:val="00D21D36"/>
    <w:rsid w:val="00D220BD"/>
    <w:rsid w:val="00D23314"/>
    <w:rsid w:val="00D23321"/>
    <w:rsid w:val="00D23645"/>
    <w:rsid w:val="00D23EA5"/>
    <w:rsid w:val="00D2408F"/>
    <w:rsid w:val="00D269F6"/>
    <w:rsid w:val="00D272F3"/>
    <w:rsid w:val="00D30348"/>
    <w:rsid w:val="00D3056A"/>
    <w:rsid w:val="00D30E7C"/>
    <w:rsid w:val="00D3103F"/>
    <w:rsid w:val="00D31707"/>
    <w:rsid w:val="00D328AD"/>
    <w:rsid w:val="00D32EDC"/>
    <w:rsid w:val="00D34225"/>
    <w:rsid w:val="00D34C43"/>
    <w:rsid w:val="00D36A70"/>
    <w:rsid w:val="00D377B0"/>
    <w:rsid w:val="00D378FD"/>
    <w:rsid w:val="00D37AE4"/>
    <w:rsid w:val="00D401B4"/>
    <w:rsid w:val="00D401FD"/>
    <w:rsid w:val="00D40A82"/>
    <w:rsid w:val="00D40B63"/>
    <w:rsid w:val="00D41DC3"/>
    <w:rsid w:val="00D42538"/>
    <w:rsid w:val="00D44271"/>
    <w:rsid w:val="00D464F8"/>
    <w:rsid w:val="00D46E17"/>
    <w:rsid w:val="00D46E79"/>
    <w:rsid w:val="00D47CC0"/>
    <w:rsid w:val="00D47DE9"/>
    <w:rsid w:val="00D5100A"/>
    <w:rsid w:val="00D511F9"/>
    <w:rsid w:val="00D515D3"/>
    <w:rsid w:val="00D51676"/>
    <w:rsid w:val="00D5215E"/>
    <w:rsid w:val="00D5306C"/>
    <w:rsid w:val="00D530AC"/>
    <w:rsid w:val="00D5378E"/>
    <w:rsid w:val="00D542B4"/>
    <w:rsid w:val="00D5449B"/>
    <w:rsid w:val="00D54700"/>
    <w:rsid w:val="00D54817"/>
    <w:rsid w:val="00D54CA2"/>
    <w:rsid w:val="00D54F6C"/>
    <w:rsid w:val="00D55D4F"/>
    <w:rsid w:val="00D55E29"/>
    <w:rsid w:val="00D565C2"/>
    <w:rsid w:val="00D56A4B"/>
    <w:rsid w:val="00D570AF"/>
    <w:rsid w:val="00D571D0"/>
    <w:rsid w:val="00D57CEF"/>
    <w:rsid w:val="00D61676"/>
    <w:rsid w:val="00D62128"/>
    <w:rsid w:val="00D631D6"/>
    <w:rsid w:val="00D63871"/>
    <w:rsid w:val="00D642D2"/>
    <w:rsid w:val="00D646F7"/>
    <w:rsid w:val="00D64A00"/>
    <w:rsid w:val="00D64A16"/>
    <w:rsid w:val="00D650BF"/>
    <w:rsid w:val="00D65AD2"/>
    <w:rsid w:val="00D65FD0"/>
    <w:rsid w:val="00D67640"/>
    <w:rsid w:val="00D716CC"/>
    <w:rsid w:val="00D73B89"/>
    <w:rsid w:val="00D74B24"/>
    <w:rsid w:val="00D762A3"/>
    <w:rsid w:val="00D762ED"/>
    <w:rsid w:val="00D77F53"/>
    <w:rsid w:val="00D80097"/>
    <w:rsid w:val="00D81C9D"/>
    <w:rsid w:val="00D81E8E"/>
    <w:rsid w:val="00D82943"/>
    <w:rsid w:val="00D83A0D"/>
    <w:rsid w:val="00D84237"/>
    <w:rsid w:val="00D8455A"/>
    <w:rsid w:val="00D86320"/>
    <w:rsid w:val="00D8684E"/>
    <w:rsid w:val="00D9144B"/>
    <w:rsid w:val="00D92C17"/>
    <w:rsid w:val="00D938C4"/>
    <w:rsid w:val="00D965CE"/>
    <w:rsid w:val="00D969C8"/>
    <w:rsid w:val="00DA00D1"/>
    <w:rsid w:val="00DA105F"/>
    <w:rsid w:val="00DA10EE"/>
    <w:rsid w:val="00DA1677"/>
    <w:rsid w:val="00DA3909"/>
    <w:rsid w:val="00DA51B1"/>
    <w:rsid w:val="00DA5FDB"/>
    <w:rsid w:val="00DA6840"/>
    <w:rsid w:val="00DA7109"/>
    <w:rsid w:val="00DA7D47"/>
    <w:rsid w:val="00DB07E6"/>
    <w:rsid w:val="00DB1EF5"/>
    <w:rsid w:val="00DB2221"/>
    <w:rsid w:val="00DB2D94"/>
    <w:rsid w:val="00DB5C54"/>
    <w:rsid w:val="00DB63B3"/>
    <w:rsid w:val="00DB6DBF"/>
    <w:rsid w:val="00DB6F4C"/>
    <w:rsid w:val="00DC1FAD"/>
    <w:rsid w:val="00DC45DE"/>
    <w:rsid w:val="00DC4A16"/>
    <w:rsid w:val="00DC51D3"/>
    <w:rsid w:val="00DC616F"/>
    <w:rsid w:val="00DD00CE"/>
    <w:rsid w:val="00DD0C59"/>
    <w:rsid w:val="00DD2CA7"/>
    <w:rsid w:val="00DD4123"/>
    <w:rsid w:val="00DD712A"/>
    <w:rsid w:val="00DD7684"/>
    <w:rsid w:val="00DD7AB1"/>
    <w:rsid w:val="00DE09FC"/>
    <w:rsid w:val="00DE0C3E"/>
    <w:rsid w:val="00DE2089"/>
    <w:rsid w:val="00DE22A0"/>
    <w:rsid w:val="00DE2C28"/>
    <w:rsid w:val="00DE2C92"/>
    <w:rsid w:val="00DE3A7A"/>
    <w:rsid w:val="00DE5718"/>
    <w:rsid w:val="00DE762B"/>
    <w:rsid w:val="00DE7AF9"/>
    <w:rsid w:val="00DF0BCC"/>
    <w:rsid w:val="00DF266B"/>
    <w:rsid w:val="00DF36C1"/>
    <w:rsid w:val="00DF3A56"/>
    <w:rsid w:val="00DF4E8C"/>
    <w:rsid w:val="00DF5845"/>
    <w:rsid w:val="00DF59F1"/>
    <w:rsid w:val="00DF6E59"/>
    <w:rsid w:val="00E00CB0"/>
    <w:rsid w:val="00E01C90"/>
    <w:rsid w:val="00E02993"/>
    <w:rsid w:val="00E02A4C"/>
    <w:rsid w:val="00E032D4"/>
    <w:rsid w:val="00E03D7E"/>
    <w:rsid w:val="00E05D56"/>
    <w:rsid w:val="00E07274"/>
    <w:rsid w:val="00E10129"/>
    <w:rsid w:val="00E117F6"/>
    <w:rsid w:val="00E13114"/>
    <w:rsid w:val="00E132C8"/>
    <w:rsid w:val="00E138EA"/>
    <w:rsid w:val="00E1394E"/>
    <w:rsid w:val="00E14256"/>
    <w:rsid w:val="00E14785"/>
    <w:rsid w:val="00E15B93"/>
    <w:rsid w:val="00E16EEF"/>
    <w:rsid w:val="00E17266"/>
    <w:rsid w:val="00E17C0B"/>
    <w:rsid w:val="00E212D1"/>
    <w:rsid w:val="00E21767"/>
    <w:rsid w:val="00E219CA"/>
    <w:rsid w:val="00E21A40"/>
    <w:rsid w:val="00E22214"/>
    <w:rsid w:val="00E23314"/>
    <w:rsid w:val="00E24004"/>
    <w:rsid w:val="00E25300"/>
    <w:rsid w:val="00E25FD7"/>
    <w:rsid w:val="00E31A80"/>
    <w:rsid w:val="00E325B5"/>
    <w:rsid w:val="00E32764"/>
    <w:rsid w:val="00E33371"/>
    <w:rsid w:val="00E344BB"/>
    <w:rsid w:val="00E40880"/>
    <w:rsid w:val="00E42571"/>
    <w:rsid w:val="00E425E8"/>
    <w:rsid w:val="00E429F9"/>
    <w:rsid w:val="00E43331"/>
    <w:rsid w:val="00E43436"/>
    <w:rsid w:val="00E43D18"/>
    <w:rsid w:val="00E445A8"/>
    <w:rsid w:val="00E45111"/>
    <w:rsid w:val="00E4597D"/>
    <w:rsid w:val="00E459CA"/>
    <w:rsid w:val="00E464E7"/>
    <w:rsid w:val="00E46647"/>
    <w:rsid w:val="00E47369"/>
    <w:rsid w:val="00E47373"/>
    <w:rsid w:val="00E508B7"/>
    <w:rsid w:val="00E520CE"/>
    <w:rsid w:val="00E53772"/>
    <w:rsid w:val="00E538D2"/>
    <w:rsid w:val="00E53EF0"/>
    <w:rsid w:val="00E55080"/>
    <w:rsid w:val="00E5586A"/>
    <w:rsid w:val="00E55DDA"/>
    <w:rsid w:val="00E56538"/>
    <w:rsid w:val="00E56CA1"/>
    <w:rsid w:val="00E576CC"/>
    <w:rsid w:val="00E5779C"/>
    <w:rsid w:val="00E57D1F"/>
    <w:rsid w:val="00E60539"/>
    <w:rsid w:val="00E60788"/>
    <w:rsid w:val="00E63339"/>
    <w:rsid w:val="00E63430"/>
    <w:rsid w:val="00E63770"/>
    <w:rsid w:val="00E63789"/>
    <w:rsid w:val="00E63E6A"/>
    <w:rsid w:val="00E63F2F"/>
    <w:rsid w:val="00E65068"/>
    <w:rsid w:val="00E66C10"/>
    <w:rsid w:val="00E66C36"/>
    <w:rsid w:val="00E67019"/>
    <w:rsid w:val="00E7154E"/>
    <w:rsid w:val="00E72BA8"/>
    <w:rsid w:val="00E7539B"/>
    <w:rsid w:val="00E75F93"/>
    <w:rsid w:val="00E761CB"/>
    <w:rsid w:val="00E762B0"/>
    <w:rsid w:val="00E76C9B"/>
    <w:rsid w:val="00E77C4A"/>
    <w:rsid w:val="00E81CB4"/>
    <w:rsid w:val="00E8287D"/>
    <w:rsid w:val="00E836DF"/>
    <w:rsid w:val="00E84CAD"/>
    <w:rsid w:val="00E85789"/>
    <w:rsid w:val="00E85976"/>
    <w:rsid w:val="00E86730"/>
    <w:rsid w:val="00E917BF"/>
    <w:rsid w:val="00E923D4"/>
    <w:rsid w:val="00E92DD1"/>
    <w:rsid w:val="00E94786"/>
    <w:rsid w:val="00E959FB"/>
    <w:rsid w:val="00E970D9"/>
    <w:rsid w:val="00EA04B9"/>
    <w:rsid w:val="00EA096C"/>
    <w:rsid w:val="00EA0B4B"/>
    <w:rsid w:val="00EA12C8"/>
    <w:rsid w:val="00EA1B56"/>
    <w:rsid w:val="00EA3348"/>
    <w:rsid w:val="00EA3C12"/>
    <w:rsid w:val="00EA425A"/>
    <w:rsid w:val="00EA7405"/>
    <w:rsid w:val="00EA763C"/>
    <w:rsid w:val="00EA7EC2"/>
    <w:rsid w:val="00EB1A51"/>
    <w:rsid w:val="00EB2B00"/>
    <w:rsid w:val="00EB2B73"/>
    <w:rsid w:val="00EB3268"/>
    <w:rsid w:val="00EB3779"/>
    <w:rsid w:val="00EC00B1"/>
    <w:rsid w:val="00EC0969"/>
    <w:rsid w:val="00EC0FD1"/>
    <w:rsid w:val="00EC11E3"/>
    <w:rsid w:val="00EC1698"/>
    <w:rsid w:val="00EC1A1E"/>
    <w:rsid w:val="00EC1F85"/>
    <w:rsid w:val="00EC41D9"/>
    <w:rsid w:val="00EC4B7F"/>
    <w:rsid w:val="00EC6C93"/>
    <w:rsid w:val="00EC7876"/>
    <w:rsid w:val="00ED3137"/>
    <w:rsid w:val="00ED36E3"/>
    <w:rsid w:val="00ED3FE9"/>
    <w:rsid w:val="00ED59DD"/>
    <w:rsid w:val="00ED615D"/>
    <w:rsid w:val="00ED77AA"/>
    <w:rsid w:val="00EE1331"/>
    <w:rsid w:val="00EE17AB"/>
    <w:rsid w:val="00EE1D3F"/>
    <w:rsid w:val="00EE1E54"/>
    <w:rsid w:val="00EE277F"/>
    <w:rsid w:val="00EE2CC0"/>
    <w:rsid w:val="00EE3CF5"/>
    <w:rsid w:val="00EE5880"/>
    <w:rsid w:val="00EE59C4"/>
    <w:rsid w:val="00EE6560"/>
    <w:rsid w:val="00EE72A4"/>
    <w:rsid w:val="00EE7559"/>
    <w:rsid w:val="00EF1395"/>
    <w:rsid w:val="00EF146C"/>
    <w:rsid w:val="00EF1639"/>
    <w:rsid w:val="00EF393F"/>
    <w:rsid w:val="00EF4448"/>
    <w:rsid w:val="00EF5B6C"/>
    <w:rsid w:val="00EF6B95"/>
    <w:rsid w:val="00F0030C"/>
    <w:rsid w:val="00F0212E"/>
    <w:rsid w:val="00F02348"/>
    <w:rsid w:val="00F02911"/>
    <w:rsid w:val="00F02D12"/>
    <w:rsid w:val="00F03290"/>
    <w:rsid w:val="00F046D9"/>
    <w:rsid w:val="00F05A5A"/>
    <w:rsid w:val="00F05A82"/>
    <w:rsid w:val="00F07241"/>
    <w:rsid w:val="00F07312"/>
    <w:rsid w:val="00F10331"/>
    <w:rsid w:val="00F12CC8"/>
    <w:rsid w:val="00F13AF3"/>
    <w:rsid w:val="00F151E7"/>
    <w:rsid w:val="00F15297"/>
    <w:rsid w:val="00F15BD6"/>
    <w:rsid w:val="00F15C2B"/>
    <w:rsid w:val="00F165EF"/>
    <w:rsid w:val="00F17105"/>
    <w:rsid w:val="00F21B21"/>
    <w:rsid w:val="00F21FFD"/>
    <w:rsid w:val="00F220DD"/>
    <w:rsid w:val="00F23048"/>
    <w:rsid w:val="00F25A74"/>
    <w:rsid w:val="00F266C2"/>
    <w:rsid w:val="00F26A2A"/>
    <w:rsid w:val="00F270F8"/>
    <w:rsid w:val="00F27B67"/>
    <w:rsid w:val="00F27D9F"/>
    <w:rsid w:val="00F30383"/>
    <w:rsid w:val="00F30D93"/>
    <w:rsid w:val="00F315F4"/>
    <w:rsid w:val="00F31802"/>
    <w:rsid w:val="00F33A9F"/>
    <w:rsid w:val="00F35464"/>
    <w:rsid w:val="00F35E90"/>
    <w:rsid w:val="00F36477"/>
    <w:rsid w:val="00F36FDD"/>
    <w:rsid w:val="00F42591"/>
    <w:rsid w:val="00F4315F"/>
    <w:rsid w:val="00F43C5F"/>
    <w:rsid w:val="00F45612"/>
    <w:rsid w:val="00F463B1"/>
    <w:rsid w:val="00F476C1"/>
    <w:rsid w:val="00F50443"/>
    <w:rsid w:val="00F50AB4"/>
    <w:rsid w:val="00F51E27"/>
    <w:rsid w:val="00F52844"/>
    <w:rsid w:val="00F53FED"/>
    <w:rsid w:val="00F54396"/>
    <w:rsid w:val="00F54468"/>
    <w:rsid w:val="00F55308"/>
    <w:rsid w:val="00F55611"/>
    <w:rsid w:val="00F55E12"/>
    <w:rsid w:val="00F57F90"/>
    <w:rsid w:val="00F6022A"/>
    <w:rsid w:val="00F6030C"/>
    <w:rsid w:val="00F6147B"/>
    <w:rsid w:val="00F61593"/>
    <w:rsid w:val="00F61B1C"/>
    <w:rsid w:val="00F61D60"/>
    <w:rsid w:val="00F62B7C"/>
    <w:rsid w:val="00F653F8"/>
    <w:rsid w:val="00F65CFB"/>
    <w:rsid w:val="00F66809"/>
    <w:rsid w:val="00F71272"/>
    <w:rsid w:val="00F75184"/>
    <w:rsid w:val="00F758BF"/>
    <w:rsid w:val="00F76D64"/>
    <w:rsid w:val="00F77C1D"/>
    <w:rsid w:val="00F8012D"/>
    <w:rsid w:val="00F81DD1"/>
    <w:rsid w:val="00F82056"/>
    <w:rsid w:val="00F85FB7"/>
    <w:rsid w:val="00F8621B"/>
    <w:rsid w:val="00F8650F"/>
    <w:rsid w:val="00F87AEF"/>
    <w:rsid w:val="00F87F54"/>
    <w:rsid w:val="00F9157C"/>
    <w:rsid w:val="00F9184D"/>
    <w:rsid w:val="00F91AB2"/>
    <w:rsid w:val="00F926CC"/>
    <w:rsid w:val="00F92FDD"/>
    <w:rsid w:val="00F9590A"/>
    <w:rsid w:val="00F964AA"/>
    <w:rsid w:val="00F97B3A"/>
    <w:rsid w:val="00FA25EF"/>
    <w:rsid w:val="00FA33B3"/>
    <w:rsid w:val="00FA4F5B"/>
    <w:rsid w:val="00FA5EF0"/>
    <w:rsid w:val="00FA6AA7"/>
    <w:rsid w:val="00FA7C43"/>
    <w:rsid w:val="00FA7FC0"/>
    <w:rsid w:val="00FB0023"/>
    <w:rsid w:val="00FB050E"/>
    <w:rsid w:val="00FB103F"/>
    <w:rsid w:val="00FB141A"/>
    <w:rsid w:val="00FB1932"/>
    <w:rsid w:val="00FB22C8"/>
    <w:rsid w:val="00FB362D"/>
    <w:rsid w:val="00FB49DA"/>
    <w:rsid w:val="00FB4AE3"/>
    <w:rsid w:val="00FB6BB1"/>
    <w:rsid w:val="00FB7E4F"/>
    <w:rsid w:val="00FC1127"/>
    <w:rsid w:val="00FC15BE"/>
    <w:rsid w:val="00FC1C55"/>
    <w:rsid w:val="00FC25EB"/>
    <w:rsid w:val="00FC2716"/>
    <w:rsid w:val="00FC3676"/>
    <w:rsid w:val="00FC3876"/>
    <w:rsid w:val="00FC4391"/>
    <w:rsid w:val="00FC566D"/>
    <w:rsid w:val="00FC5BAB"/>
    <w:rsid w:val="00FC5D4F"/>
    <w:rsid w:val="00FC5FA5"/>
    <w:rsid w:val="00FC735B"/>
    <w:rsid w:val="00FC7CF9"/>
    <w:rsid w:val="00FD0122"/>
    <w:rsid w:val="00FD04A8"/>
    <w:rsid w:val="00FD0C92"/>
    <w:rsid w:val="00FD41C1"/>
    <w:rsid w:val="00FD4FBB"/>
    <w:rsid w:val="00FD541F"/>
    <w:rsid w:val="00FD5A2A"/>
    <w:rsid w:val="00FD6BAA"/>
    <w:rsid w:val="00FD6F29"/>
    <w:rsid w:val="00FD73E5"/>
    <w:rsid w:val="00FE0DEE"/>
    <w:rsid w:val="00FE4F49"/>
    <w:rsid w:val="00FE53F6"/>
    <w:rsid w:val="00FE6034"/>
    <w:rsid w:val="00FE661D"/>
    <w:rsid w:val="00FE73FF"/>
    <w:rsid w:val="00FF1A90"/>
    <w:rsid w:val="00FF2D44"/>
    <w:rsid w:val="00FF34E7"/>
    <w:rsid w:val="00FF3B65"/>
    <w:rsid w:val="00FF4A77"/>
    <w:rsid w:val="00FF7505"/>
    <w:rsid w:val="01311D17"/>
    <w:rsid w:val="013174CF"/>
    <w:rsid w:val="01424329"/>
    <w:rsid w:val="01F7008D"/>
    <w:rsid w:val="02172A9D"/>
    <w:rsid w:val="024777FE"/>
    <w:rsid w:val="02C075D0"/>
    <w:rsid w:val="02DD59D5"/>
    <w:rsid w:val="03157C72"/>
    <w:rsid w:val="032C6A12"/>
    <w:rsid w:val="034074E6"/>
    <w:rsid w:val="03617690"/>
    <w:rsid w:val="03824AAC"/>
    <w:rsid w:val="03955EA2"/>
    <w:rsid w:val="03DC71E4"/>
    <w:rsid w:val="043712FF"/>
    <w:rsid w:val="043F4097"/>
    <w:rsid w:val="044555B2"/>
    <w:rsid w:val="04892BA5"/>
    <w:rsid w:val="049F10FA"/>
    <w:rsid w:val="04A521B4"/>
    <w:rsid w:val="04DD2E4D"/>
    <w:rsid w:val="0533236A"/>
    <w:rsid w:val="054A41B7"/>
    <w:rsid w:val="0555606A"/>
    <w:rsid w:val="05687CD1"/>
    <w:rsid w:val="05B42F17"/>
    <w:rsid w:val="06542A69"/>
    <w:rsid w:val="065876FE"/>
    <w:rsid w:val="06A119D5"/>
    <w:rsid w:val="06B12507"/>
    <w:rsid w:val="06CA5CAD"/>
    <w:rsid w:val="075D41A8"/>
    <w:rsid w:val="0774295E"/>
    <w:rsid w:val="077D73AB"/>
    <w:rsid w:val="07855113"/>
    <w:rsid w:val="079D7F80"/>
    <w:rsid w:val="07BF1EB2"/>
    <w:rsid w:val="07EE3778"/>
    <w:rsid w:val="082323CC"/>
    <w:rsid w:val="082D4E63"/>
    <w:rsid w:val="08382DBB"/>
    <w:rsid w:val="086A13E4"/>
    <w:rsid w:val="087D0417"/>
    <w:rsid w:val="08DE6801"/>
    <w:rsid w:val="08E148EF"/>
    <w:rsid w:val="091E78EB"/>
    <w:rsid w:val="09441116"/>
    <w:rsid w:val="098523F9"/>
    <w:rsid w:val="0A351D8A"/>
    <w:rsid w:val="0A4555EC"/>
    <w:rsid w:val="0A795754"/>
    <w:rsid w:val="0AA13691"/>
    <w:rsid w:val="0AB67731"/>
    <w:rsid w:val="0ABB4B0F"/>
    <w:rsid w:val="0B02580D"/>
    <w:rsid w:val="0B7F1D9E"/>
    <w:rsid w:val="0B9342C7"/>
    <w:rsid w:val="0B9F6078"/>
    <w:rsid w:val="0BC027C4"/>
    <w:rsid w:val="0BFC59B4"/>
    <w:rsid w:val="0C095A89"/>
    <w:rsid w:val="0C0B3AFE"/>
    <w:rsid w:val="0C1525F8"/>
    <w:rsid w:val="0C18507B"/>
    <w:rsid w:val="0C314A88"/>
    <w:rsid w:val="0C400ABE"/>
    <w:rsid w:val="0C400FB3"/>
    <w:rsid w:val="0C555C5D"/>
    <w:rsid w:val="0C72755F"/>
    <w:rsid w:val="0C8067E1"/>
    <w:rsid w:val="0C8E05BC"/>
    <w:rsid w:val="0CB10F79"/>
    <w:rsid w:val="0CBC0216"/>
    <w:rsid w:val="0CD04CD5"/>
    <w:rsid w:val="0CF94F35"/>
    <w:rsid w:val="0D262BEA"/>
    <w:rsid w:val="0D366638"/>
    <w:rsid w:val="0D3B2C7E"/>
    <w:rsid w:val="0D6E42BB"/>
    <w:rsid w:val="0D7C6A10"/>
    <w:rsid w:val="0DCF4D92"/>
    <w:rsid w:val="0DE7680D"/>
    <w:rsid w:val="0DFF2BD0"/>
    <w:rsid w:val="0E4E199A"/>
    <w:rsid w:val="0E7B141D"/>
    <w:rsid w:val="0E8E23E9"/>
    <w:rsid w:val="0ED225CF"/>
    <w:rsid w:val="0EFD20E4"/>
    <w:rsid w:val="0F1E6420"/>
    <w:rsid w:val="0F4D3490"/>
    <w:rsid w:val="0FB0206A"/>
    <w:rsid w:val="0FEA6735"/>
    <w:rsid w:val="10032A7A"/>
    <w:rsid w:val="10433E75"/>
    <w:rsid w:val="10A70026"/>
    <w:rsid w:val="10B55C64"/>
    <w:rsid w:val="10D03CC8"/>
    <w:rsid w:val="10F05068"/>
    <w:rsid w:val="111208FC"/>
    <w:rsid w:val="116851B5"/>
    <w:rsid w:val="11804E5B"/>
    <w:rsid w:val="11806F5C"/>
    <w:rsid w:val="11D30554"/>
    <w:rsid w:val="120546BD"/>
    <w:rsid w:val="12356115"/>
    <w:rsid w:val="12BC20D7"/>
    <w:rsid w:val="12C624DB"/>
    <w:rsid w:val="12C779DB"/>
    <w:rsid w:val="138D1D96"/>
    <w:rsid w:val="13C03E83"/>
    <w:rsid w:val="13C72CD7"/>
    <w:rsid w:val="13E35669"/>
    <w:rsid w:val="142E5D1E"/>
    <w:rsid w:val="146C06EB"/>
    <w:rsid w:val="14850807"/>
    <w:rsid w:val="148C6A0C"/>
    <w:rsid w:val="14913329"/>
    <w:rsid w:val="14A013EE"/>
    <w:rsid w:val="14D72B00"/>
    <w:rsid w:val="14D91F62"/>
    <w:rsid w:val="15336F34"/>
    <w:rsid w:val="15431BC1"/>
    <w:rsid w:val="154A556F"/>
    <w:rsid w:val="15610717"/>
    <w:rsid w:val="15712BD2"/>
    <w:rsid w:val="158B57EE"/>
    <w:rsid w:val="15CD0A8A"/>
    <w:rsid w:val="15CE3B81"/>
    <w:rsid w:val="16037F6D"/>
    <w:rsid w:val="16231AE5"/>
    <w:rsid w:val="16496AB3"/>
    <w:rsid w:val="165B044D"/>
    <w:rsid w:val="16762FF3"/>
    <w:rsid w:val="16767764"/>
    <w:rsid w:val="16C10E66"/>
    <w:rsid w:val="170F2D6D"/>
    <w:rsid w:val="172A2A9E"/>
    <w:rsid w:val="178D5093"/>
    <w:rsid w:val="17A711BA"/>
    <w:rsid w:val="17BD7A95"/>
    <w:rsid w:val="17F02ED1"/>
    <w:rsid w:val="17F26835"/>
    <w:rsid w:val="185816FE"/>
    <w:rsid w:val="18624C16"/>
    <w:rsid w:val="18DC7E6B"/>
    <w:rsid w:val="18EF2015"/>
    <w:rsid w:val="192C753C"/>
    <w:rsid w:val="194B1ADC"/>
    <w:rsid w:val="196A0F83"/>
    <w:rsid w:val="1A4A4FCD"/>
    <w:rsid w:val="1A5B14D4"/>
    <w:rsid w:val="1A6525DA"/>
    <w:rsid w:val="1A89451A"/>
    <w:rsid w:val="1B164E8E"/>
    <w:rsid w:val="1B5C3B14"/>
    <w:rsid w:val="1C872916"/>
    <w:rsid w:val="1C884AC8"/>
    <w:rsid w:val="1CA76CEF"/>
    <w:rsid w:val="1CD36D5F"/>
    <w:rsid w:val="1D6376B2"/>
    <w:rsid w:val="1DAB0047"/>
    <w:rsid w:val="1DEC24FF"/>
    <w:rsid w:val="1E5F5C4C"/>
    <w:rsid w:val="1EA46B06"/>
    <w:rsid w:val="1EF71FC7"/>
    <w:rsid w:val="1FD607D3"/>
    <w:rsid w:val="1FFF3E5D"/>
    <w:rsid w:val="20001E79"/>
    <w:rsid w:val="207B7F39"/>
    <w:rsid w:val="20884F02"/>
    <w:rsid w:val="20AF3C70"/>
    <w:rsid w:val="20CE44B2"/>
    <w:rsid w:val="20E25071"/>
    <w:rsid w:val="20F35A2E"/>
    <w:rsid w:val="210665C5"/>
    <w:rsid w:val="21090163"/>
    <w:rsid w:val="213338EE"/>
    <w:rsid w:val="217B02D6"/>
    <w:rsid w:val="21AA0957"/>
    <w:rsid w:val="21B77FB0"/>
    <w:rsid w:val="226C29E3"/>
    <w:rsid w:val="22702FEA"/>
    <w:rsid w:val="22747F0A"/>
    <w:rsid w:val="227A0DB8"/>
    <w:rsid w:val="227A46F9"/>
    <w:rsid w:val="22905161"/>
    <w:rsid w:val="22BE0404"/>
    <w:rsid w:val="2306081E"/>
    <w:rsid w:val="237B6B69"/>
    <w:rsid w:val="238E68C3"/>
    <w:rsid w:val="23D064D2"/>
    <w:rsid w:val="23DA37C2"/>
    <w:rsid w:val="240C547A"/>
    <w:rsid w:val="24144774"/>
    <w:rsid w:val="24491FFB"/>
    <w:rsid w:val="2468678A"/>
    <w:rsid w:val="24930DA8"/>
    <w:rsid w:val="24AF3868"/>
    <w:rsid w:val="24F75E03"/>
    <w:rsid w:val="24FA2EE6"/>
    <w:rsid w:val="25425D86"/>
    <w:rsid w:val="25501A97"/>
    <w:rsid w:val="257858B7"/>
    <w:rsid w:val="25BA5ED0"/>
    <w:rsid w:val="25DD69F4"/>
    <w:rsid w:val="265161FB"/>
    <w:rsid w:val="26725CD3"/>
    <w:rsid w:val="267D5522"/>
    <w:rsid w:val="268D519B"/>
    <w:rsid w:val="26C57748"/>
    <w:rsid w:val="26C8461C"/>
    <w:rsid w:val="27100E0C"/>
    <w:rsid w:val="2712246C"/>
    <w:rsid w:val="274D2875"/>
    <w:rsid w:val="276C7A78"/>
    <w:rsid w:val="27803378"/>
    <w:rsid w:val="27A330A2"/>
    <w:rsid w:val="27FC632B"/>
    <w:rsid w:val="284F328A"/>
    <w:rsid w:val="285F1EA2"/>
    <w:rsid w:val="28822F7E"/>
    <w:rsid w:val="28AA4AB2"/>
    <w:rsid w:val="28B319E4"/>
    <w:rsid w:val="28BD7363"/>
    <w:rsid w:val="28FF6AD1"/>
    <w:rsid w:val="291E7547"/>
    <w:rsid w:val="296E6104"/>
    <w:rsid w:val="29830484"/>
    <w:rsid w:val="298C37D0"/>
    <w:rsid w:val="2998652C"/>
    <w:rsid w:val="29A4520C"/>
    <w:rsid w:val="29B46561"/>
    <w:rsid w:val="29C92E05"/>
    <w:rsid w:val="29CB3411"/>
    <w:rsid w:val="2A7212D8"/>
    <w:rsid w:val="2AA07F73"/>
    <w:rsid w:val="2AA73F5B"/>
    <w:rsid w:val="2AC025F6"/>
    <w:rsid w:val="2AC507FE"/>
    <w:rsid w:val="2AEF3CD9"/>
    <w:rsid w:val="2B4D3342"/>
    <w:rsid w:val="2B8D489D"/>
    <w:rsid w:val="2B9C27C5"/>
    <w:rsid w:val="2BE21165"/>
    <w:rsid w:val="2C063997"/>
    <w:rsid w:val="2C106EC1"/>
    <w:rsid w:val="2C1913BB"/>
    <w:rsid w:val="2C4648A3"/>
    <w:rsid w:val="2C4D307B"/>
    <w:rsid w:val="2C8C1B92"/>
    <w:rsid w:val="2C916646"/>
    <w:rsid w:val="2CFA7A35"/>
    <w:rsid w:val="2D9818DA"/>
    <w:rsid w:val="2E15196C"/>
    <w:rsid w:val="2E7E6E47"/>
    <w:rsid w:val="2E827246"/>
    <w:rsid w:val="2EB36787"/>
    <w:rsid w:val="2F806A66"/>
    <w:rsid w:val="2FB55769"/>
    <w:rsid w:val="2FD450FB"/>
    <w:rsid w:val="2FDC24E4"/>
    <w:rsid w:val="2FE6783A"/>
    <w:rsid w:val="2FE97607"/>
    <w:rsid w:val="303173E7"/>
    <w:rsid w:val="303845C1"/>
    <w:rsid w:val="30A47560"/>
    <w:rsid w:val="30C12E34"/>
    <w:rsid w:val="30C51E78"/>
    <w:rsid w:val="31025B09"/>
    <w:rsid w:val="31371231"/>
    <w:rsid w:val="31644F41"/>
    <w:rsid w:val="316933B5"/>
    <w:rsid w:val="318822A4"/>
    <w:rsid w:val="31A57BD9"/>
    <w:rsid w:val="31BD0C99"/>
    <w:rsid w:val="31CF368C"/>
    <w:rsid w:val="31E701E4"/>
    <w:rsid w:val="32465BC5"/>
    <w:rsid w:val="324C13BD"/>
    <w:rsid w:val="32575B35"/>
    <w:rsid w:val="329C3440"/>
    <w:rsid w:val="32B84FD4"/>
    <w:rsid w:val="32C436E6"/>
    <w:rsid w:val="32DF3D9E"/>
    <w:rsid w:val="3325389D"/>
    <w:rsid w:val="334B443E"/>
    <w:rsid w:val="33741EE0"/>
    <w:rsid w:val="33773F44"/>
    <w:rsid w:val="338826C8"/>
    <w:rsid w:val="33B94AF7"/>
    <w:rsid w:val="33D501B4"/>
    <w:rsid w:val="3444041D"/>
    <w:rsid w:val="34CB1FEF"/>
    <w:rsid w:val="34CC670E"/>
    <w:rsid w:val="34D42829"/>
    <w:rsid w:val="35627115"/>
    <w:rsid w:val="357D79F2"/>
    <w:rsid w:val="358B5193"/>
    <w:rsid w:val="36012F1F"/>
    <w:rsid w:val="3644424E"/>
    <w:rsid w:val="36595BD3"/>
    <w:rsid w:val="365B2DB7"/>
    <w:rsid w:val="3675442F"/>
    <w:rsid w:val="36790001"/>
    <w:rsid w:val="36B16912"/>
    <w:rsid w:val="36B733EB"/>
    <w:rsid w:val="36C01123"/>
    <w:rsid w:val="36D95867"/>
    <w:rsid w:val="36F05D26"/>
    <w:rsid w:val="373D3686"/>
    <w:rsid w:val="37810B86"/>
    <w:rsid w:val="379E0B3D"/>
    <w:rsid w:val="37A33BE7"/>
    <w:rsid w:val="38776317"/>
    <w:rsid w:val="388B7DF0"/>
    <w:rsid w:val="38A028BB"/>
    <w:rsid w:val="38AA5A40"/>
    <w:rsid w:val="38B64B25"/>
    <w:rsid w:val="38BD73CD"/>
    <w:rsid w:val="38F7207A"/>
    <w:rsid w:val="3908621E"/>
    <w:rsid w:val="395C35FF"/>
    <w:rsid w:val="395C478B"/>
    <w:rsid w:val="396C12DA"/>
    <w:rsid w:val="399725B9"/>
    <w:rsid w:val="39F65593"/>
    <w:rsid w:val="3A16513D"/>
    <w:rsid w:val="3A296FFF"/>
    <w:rsid w:val="3AA23765"/>
    <w:rsid w:val="3AE90A0F"/>
    <w:rsid w:val="3B0407D7"/>
    <w:rsid w:val="3B3D3C2D"/>
    <w:rsid w:val="3B572D45"/>
    <w:rsid w:val="3B5F0BCC"/>
    <w:rsid w:val="3B785728"/>
    <w:rsid w:val="3BA759A2"/>
    <w:rsid w:val="3BB34D82"/>
    <w:rsid w:val="3BB52BB0"/>
    <w:rsid w:val="3BBD1E1E"/>
    <w:rsid w:val="3BE36B10"/>
    <w:rsid w:val="3C2C43CD"/>
    <w:rsid w:val="3C3F1885"/>
    <w:rsid w:val="3C891BA5"/>
    <w:rsid w:val="3C94036D"/>
    <w:rsid w:val="3CDF13DC"/>
    <w:rsid w:val="3D257FE1"/>
    <w:rsid w:val="3D2C1009"/>
    <w:rsid w:val="3D3659E4"/>
    <w:rsid w:val="3D38623E"/>
    <w:rsid w:val="3D451B9E"/>
    <w:rsid w:val="3D8F20E8"/>
    <w:rsid w:val="3DAC5CA6"/>
    <w:rsid w:val="3DD5544C"/>
    <w:rsid w:val="3E2C2BBB"/>
    <w:rsid w:val="3E2D328B"/>
    <w:rsid w:val="3E936441"/>
    <w:rsid w:val="3EB63280"/>
    <w:rsid w:val="3ED76972"/>
    <w:rsid w:val="3EE0350F"/>
    <w:rsid w:val="3EF355AC"/>
    <w:rsid w:val="3F1E0E25"/>
    <w:rsid w:val="3F500A21"/>
    <w:rsid w:val="3FF2009C"/>
    <w:rsid w:val="40196037"/>
    <w:rsid w:val="406119C2"/>
    <w:rsid w:val="407435AC"/>
    <w:rsid w:val="408F4F7F"/>
    <w:rsid w:val="41102147"/>
    <w:rsid w:val="41237074"/>
    <w:rsid w:val="41331741"/>
    <w:rsid w:val="41A02755"/>
    <w:rsid w:val="41DB23E8"/>
    <w:rsid w:val="41EE51F0"/>
    <w:rsid w:val="422018E9"/>
    <w:rsid w:val="42986017"/>
    <w:rsid w:val="42D67C1D"/>
    <w:rsid w:val="43267CB2"/>
    <w:rsid w:val="433C187A"/>
    <w:rsid w:val="43496EEC"/>
    <w:rsid w:val="43747266"/>
    <w:rsid w:val="43762FDE"/>
    <w:rsid w:val="43EC28B7"/>
    <w:rsid w:val="44240C8C"/>
    <w:rsid w:val="449961D7"/>
    <w:rsid w:val="44A109CE"/>
    <w:rsid w:val="44A662B0"/>
    <w:rsid w:val="44C14DB6"/>
    <w:rsid w:val="45197ABD"/>
    <w:rsid w:val="453D1E45"/>
    <w:rsid w:val="454248BD"/>
    <w:rsid w:val="45577A82"/>
    <w:rsid w:val="45B351DC"/>
    <w:rsid w:val="46326795"/>
    <w:rsid w:val="46666243"/>
    <w:rsid w:val="467E3F60"/>
    <w:rsid w:val="46A44250"/>
    <w:rsid w:val="47C11F8C"/>
    <w:rsid w:val="47E64DBC"/>
    <w:rsid w:val="47F71487"/>
    <w:rsid w:val="484426F5"/>
    <w:rsid w:val="48575BD9"/>
    <w:rsid w:val="48817195"/>
    <w:rsid w:val="48C728C8"/>
    <w:rsid w:val="49314FA5"/>
    <w:rsid w:val="49566D29"/>
    <w:rsid w:val="496A303E"/>
    <w:rsid w:val="496B1FB1"/>
    <w:rsid w:val="49C9202E"/>
    <w:rsid w:val="49D03AAB"/>
    <w:rsid w:val="49DF4BCB"/>
    <w:rsid w:val="4A140BB9"/>
    <w:rsid w:val="4A5C5AFD"/>
    <w:rsid w:val="4A7E525B"/>
    <w:rsid w:val="4A913F4C"/>
    <w:rsid w:val="4ACE10EA"/>
    <w:rsid w:val="4ADB4A49"/>
    <w:rsid w:val="4AF66C4F"/>
    <w:rsid w:val="4B1B7F87"/>
    <w:rsid w:val="4B2305E9"/>
    <w:rsid w:val="4BB22033"/>
    <w:rsid w:val="4C0F66F1"/>
    <w:rsid w:val="4C121FEC"/>
    <w:rsid w:val="4C347834"/>
    <w:rsid w:val="4C720FDA"/>
    <w:rsid w:val="4CCA7EF7"/>
    <w:rsid w:val="4CEE389A"/>
    <w:rsid w:val="4D6743F3"/>
    <w:rsid w:val="4DD24668"/>
    <w:rsid w:val="4DF460E9"/>
    <w:rsid w:val="4E0B0828"/>
    <w:rsid w:val="4E19738E"/>
    <w:rsid w:val="4E2D1BFB"/>
    <w:rsid w:val="4E4F6D47"/>
    <w:rsid w:val="4E647AFC"/>
    <w:rsid w:val="4E7D4EA5"/>
    <w:rsid w:val="4E8D24D1"/>
    <w:rsid w:val="4EAF162A"/>
    <w:rsid w:val="4EC34415"/>
    <w:rsid w:val="4EC8021F"/>
    <w:rsid w:val="4EF2424D"/>
    <w:rsid w:val="4EF53BEE"/>
    <w:rsid w:val="4EFD25B0"/>
    <w:rsid w:val="4F063057"/>
    <w:rsid w:val="4F147B4F"/>
    <w:rsid w:val="4F3446D7"/>
    <w:rsid w:val="4F4910BB"/>
    <w:rsid w:val="4F55619D"/>
    <w:rsid w:val="4F572672"/>
    <w:rsid w:val="4F73254E"/>
    <w:rsid w:val="4F7A20A8"/>
    <w:rsid w:val="4F915228"/>
    <w:rsid w:val="4FAC304E"/>
    <w:rsid w:val="4FFE0A0A"/>
    <w:rsid w:val="501246D1"/>
    <w:rsid w:val="5016561C"/>
    <w:rsid w:val="501C47E0"/>
    <w:rsid w:val="5035659E"/>
    <w:rsid w:val="50A532C4"/>
    <w:rsid w:val="50FB0FC7"/>
    <w:rsid w:val="510242E1"/>
    <w:rsid w:val="511B1DD5"/>
    <w:rsid w:val="513220BC"/>
    <w:rsid w:val="51456D5A"/>
    <w:rsid w:val="517524BD"/>
    <w:rsid w:val="522B58DB"/>
    <w:rsid w:val="52304333"/>
    <w:rsid w:val="523C53F3"/>
    <w:rsid w:val="524A070C"/>
    <w:rsid w:val="52D4547F"/>
    <w:rsid w:val="52E9625B"/>
    <w:rsid w:val="532E5683"/>
    <w:rsid w:val="53811146"/>
    <w:rsid w:val="53B81A8D"/>
    <w:rsid w:val="53F65012"/>
    <w:rsid w:val="5402441A"/>
    <w:rsid w:val="54715622"/>
    <w:rsid w:val="548E3861"/>
    <w:rsid w:val="54B72DA3"/>
    <w:rsid w:val="55174A0A"/>
    <w:rsid w:val="5523695D"/>
    <w:rsid w:val="55575495"/>
    <w:rsid w:val="55624D22"/>
    <w:rsid w:val="55951D7E"/>
    <w:rsid w:val="56392FEF"/>
    <w:rsid w:val="565B56E3"/>
    <w:rsid w:val="56753A9C"/>
    <w:rsid w:val="56871A41"/>
    <w:rsid w:val="57254B07"/>
    <w:rsid w:val="574B33BF"/>
    <w:rsid w:val="575A4C5B"/>
    <w:rsid w:val="57733986"/>
    <w:rsid w:val="579A5487"/>
    <w:rsid w:val="57EC101B"/>
    <w:rsid w:val="5838665C"/>
    <w:rsid w:val="584828F4"/>
    <w:rsid w:val="58537295"/>
    <w:rsid w:val="58926390"/>
    <w:rsid w:val="58D60EDA"/>
    <w:rsid w:val="596C425C"/>
    <w:rsid w:val="5976314E"/>
    <w:rsid w:val="59CE28EF"/>
    <w:rsid w:val="59EF6853"/>
    <w:rsid w:val="5A5D52B6"/>
    <w:rsid w:val="5AAB4162"/>
    <w:rsid w:val="5ABE3BD8"/>
    <w:rsid w:val="5AC40FFA"/>
    <w:rsid w:val="5AEE06CC"/>
    <w:rsid w:val="5B2F3A20"/>
    <w:rsid w:val="5B545E21"/>
    <w:rsid w:val="5B6C249E"/>
    <w:rsid w:val="5B8411B1"/>
    <w:rsid w:val="5B9E685E"/>
    <w:rsid w:val="5BA04C44"/>
    <w:rsid w:val="5BCC611B"/>
    <w:rsid w:val="5BCD17B1"/>
    <w:rsid w:val="5C376BF1"/>
    <w:rsid w:val="5C5B1FD8"/>
    <w:rsid w:val="5C770E7F"/>
    <w:rsid w:val="5CA31C72"/>
    <w:rsid w:val="5CF0478C"/>
    <w:rsid w:val="5D280DB8"/>
    <w:rsid w:val="5D4B1850"/>
    <w:rsid w:val="5D521F6E"/>
    <w:rsid w:val="5D533493"/>
    <w:rsid w:val="5E0D624A"/>
    <w:rsid w:val="5E804CD7"/>
    <w:rsid w:val="5EAB1544"/>
    <w:rsid w:val="5EC35FB6"/>
    <w:rsid w:val="5EDE6C5D"/>
    <w:rsid w:val="5F144D73"/>
    <w:rsid w:val="5F2F7659"/>
    <w:rsid w:val="5F806431"/>
    <w:rsid w:val="5FEA78E1"/>
    <w:rsid w:val="5FF5437B"/>
    <w:rsid w:val="604112E1"/>
    <w:rsid w:val="6051650D"/>
    <w:rsid w:val="60550494"/>
    <w:rsid w:val="607E735B"/>
    <w:rsid w:val="608712ED"/>
    <w:rsid w:val="60A0638D"/>
    <w:rsid w:val="60BE00E0"/>
    <w:rsid w:val="60D94ACC"/>
    <w:rsid w:val="61200E1F"/>
    <w:rsid w:val="6170330B"/>
    <w:rsid w:val="619421D7"/>
    <w:rsid w:val="61AD45BA"/>
    <w:rsid w:val="61CB77F4"/>
    <w:rsid w:val="61D94A0C"/>
    <w:rsid w:val="61E872E2"/>
    <w:rsid w:val="623B654F"/>
    <w:rsid w:val="632A5485"/>
    <w:rsid w:val="63422A85"/>
    <w:rsid w:val="63701F0F"/>
    <w:rsid w:val="63E90900"/>
    <w:rsid w:val="641D09BB"/>
    <w:rsid w:val="64351B71"/>
    <w:rsid w:val="64454044"/>
    <w:rsid w:val="64630F05"/>
    <w:rsid w:val="647B2F8C"/>
    <w:rsid w:val="64E9765C"/>
    <w:rsid w:val="657F18A4"/>
    <w:rsid w:val="65923708"/>
    <w:rsid w:val="65B5753E"/>
    <w:rsid w:val="65DF280D"/>
    <w:rsid w:val="6604596C"/>
    <w:rsid w:val="66343EFF"/>
    <w:rsid w:val="66873B01"/>
    <w:rsid w:val="66B2394A"/>
    <w:rsid w:val="66E520A5"/>
    <w:rsid w:val="670A5734"/>
    <w:rsid w:val="67747ABB"/>
    <w:rsid w:val="677C75D7"/>
    <w:rsid w:val="67A1222E"/>
    <w:rsid w:val="67C30D0B"/>
    <w:rsid w:val="67D04FE7"/>
    <w:rsid w:val="67ED7463"/>
    <w:rsid w:val="68394762"/>
    <w:rsid w:val="687E1992"/>
    <w:rsid w:val="69197766"/>
    <w:rsid w:val="691E3238"/>
    <w:rsid w:val="692F7112"/>
    <w:rsid w:val="694B2926"/>
    <w:rsid w:val="695F1A9D"/>
    <w:rsid w:val="69746C87"/>
    <w:rsid w:val="6993748B"/>
    <w:rsid w:val="69AD43FD"/>
    <w:rsid w:val="69C54F90"/>
    <w:rsid w:val="69F804C8"/>
    <w:rsid w:val="6A2B1F1D"/>
    <w:rsid w:val="6A317D0A"/>
    <w:rsid w:val="6A890A88"/>
    <w:rsid w:val="6AAF2D98"/>
    <w:rsid w:val="6AC277AA"/>
    <w:rsid w:val="6B89736E"/>
    <w:rsid w:val="6C1F46B0"/>
    <w:rsid w:val="6C345381"/>
    <w:rsid w:val="6C5B111F"/>
    <w:rsid w:val="6C6D4CE3"/>
    <w:rsid w:val="6C7D211D"/>
    <w:rsid w:val="6C9C6D62"/>
    <w:rsid w:val="6CC0537F"/>
    <w:rsid w:val="6CC12C6C"/>
    <w:rsid w:val="6CC30EEC"/>
    <w:rsid w:val="6D001B8A"/>
    <w:rsid w:val="6D037479"/>
    <w:rsid w:val="6D5744BA"/>
    <w:rsid w:val="6D8B00F8"/>
    <w:rsid w:val="6E0F7427"/>
    <w:rsid w:val="6E3D4224"/>
    <w:rsid w:val="6E3F5F51"/>
    <w:rsid w:val="6E554C00"/>
    <w:rsid w:val="6E8E1B18"/>
    <w:rsid w:val="6E95488B"/>
    <w:rsid w:val="6EB97A20"/>
    <w:rsid w:val="6EFA3973"/>
    <w:rsid w:val="6F1D7DDF"/>
    <w:rsid w:val="6F1E6ECC"/>
    <w:rsid w:val="6F2F7F6A"/>
    <w:rsid w:val="6F3D100E"/>
    <w:rsid w:val="6FDD00B2"/>
    <w:rsid w:val="6FDF33C7"/>
    <w:rsid w:val="70516338"/>
    <w:rsid w:val="7069263E"/>
    <w:rsid w:val="70985CEF"/>
    <w:rsid w:val="71081A10"/>
    <w:rsid w:val="71124B65"/>
    <w:rsid w:val="712A2806"/>
    <w:rsid w:val="71AE2845"/>
    <w:rsid w:val="71E939D6"/>
    <w:rsid w:val="71FC02A3"/>
    <w:rsid w:val="721870EA"/>
    <w:rsid w:val="72232FCF"/>
    <w:rsid w:val="729A1AD3"/>
    <w:rsid w:val="72BC2D58"/>
    <w:rsid w:val="730D02CC"/>
    <w:rsid w:val="734B3DEA"/>
    <w:rsid w:val="735116BB"/>
    <w:rsid w:val="736053F7"/>
    <w:rsid w:val="7362351B"/>
    <w:rsid w:val="73E84F83"/>
    <w:rsid w:val="7426187A"/>
    <w:rsid w:val="746A6E86"/>
    <w:rsid w:val="746E3B22"/>
    <w:rsid w:val="7476433D"/>
    <w:rsid w:val="748A3151"/>
    <w:rsid w:val="74A1624D"/>
    <w:rsid w:val="74C54F54"/>
    <w:rsid w:val="74DA48CB"/>
    <w:rsid w:val="74DE31A3"/>
    <w:rsid w:val="758874E9"/>
    <w:rsid w:val="75B67CF8"/>
    <w:rsid w:val="75C436CE"/>
    <w:rsid w:val="764F4C77"/>
    <w:rsid w:val="76510339"/>
    <w:rsid w:val="766068A3"/>
    <w:rsid w:val="766F526C"/>
    <w:rsid w:val="76A35191"/>
    <w:rsid w:val="76EA6B93"/>
    <w:rsid w:val="76F932C5"/>
    <w:rsid w:val="77094836"/>
    <w:rsid w:val="771565C0"/>
    <w:rsid w:val="773C7949"/>
    <w:rsid w:val="775C246A"/>
    <w:rsid w:val="776963DA"/>
    <w:rsid w:val="776C14F0"/>
    <w:rsid w:val="776D4792"/>
    <w:rsid w:val="77DA14A4"/>
    <w:rsid w:val="78290975"/>
    <w:rsid w:val="78FD5327"/>
    <w:rsid w:val="7A2D08D4"/>
    <w:rsid w:val="7A391C8C"/>
    <w:rsid w:val="7A420AEA"/>
    <w:rsid w:val="7AC07A8B"/>
    <w:rsid w:val="7AC266E0"/>
    <w:rsid w:val="7AC63129"/>
    <w:rsid w:val="7B010ED4"/>
    <w:rsid w:val="7B0B1DCF"/>
    <w:rsid w:val="7C1A0EE6"/>
    <w:rsid w:val="7C237B8C"/>
    <w:rsid w:val="7C2435F2"/>
    <w:rsid w:val="7C533764"/>
    <w:rsid w:val="7C955334"/>
    <w:rsid w:val="7CF76237"/>
    <w:rsid w:val="7D401E30"/>
    <w:rsid w:val="7D4229F5"/>
    <w:rsid w:val="7D4A45B8"/>
    <w:rsid w:val="7D5F51E4"/>
    <w:rsid w:val="7DE5369E"/>
    <w:rsid w:val="7E181D10"/>
    <w:rsid w:val="7E363AB0"/>
    <w:rsid w:val="7E664CF1"/>
    <w:rsid w:val="7E6E0141"/>
    <w:rsid w:val="7E7D599F"/>
    <w:rsid w:val="7EBE79D7"/>
    <w:rsid w:val="7EF24C28"/>
    <w:rsid w:val="7F4C0ABC"/>
    <w:rsid w:val="7FA06E62"/>
    <w:rsid w:val="7FB439FF"/>
    <w:rsid w:val="7FB71CDF"/>
    <w:rsid w:val="7FBB0F5C"/>
    <w:rsid w:val="7FBC3A23"/>
    <w:rsid w:val="7FDC69E7"/>
    <w:rsid w:val="7FF15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3pt" color="#000000" dashstyle="1 1"/>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qFormat="1" w:unhideWhenUsed="0" w:uiPriority="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numPr>
        <w:ilvl w:val="0"/>
        <w:numId w:val="1"/>
      </w:numPr>
      <w:snapToGrid w:val="0"/>
      <w:spacing w:before="50" w:beforeLines="50" w:after="50" w:afterLines="50"/>
      <w:ind w:left="0" w:firstLine="0"/>
      <w:jc w:val="left"/>
      <w:outlineLvl w:val="0"/>
    </w:pPr>
    <w:rPr>
      <w:rFonts w:ascii="黑体" w:hAnsi="黑体" w:eastAsia="黑体"/>
      <w:color w:val="000000"/>
      <w:sz w:val="24"/>
      <w:szCs w:val="24"/>
    </w:rPr>
  </w:style>
  <w:style w:type="paragraph" w:styleId="3">
    <w:name w:val="heading 2"/>
    <w:basedOn w:val="1"/>
    <w:next w:val="1"/>
    <w:link w:val="42"/>
    <w:qFormat/>
    <w:uiPriority w:val="0"/>
    <w:pPr>
      <w:keepNext/>
      <w:keepLines/>
      <w:tabs>
        <w:tab w:val="left" w:pos="747"/>
      </w:tabs>
      <w:spacing w:before="50" w:beforeLines="50" w:line="300" w:lineRule="auto"/>
      <w:ind w:left="567" w:hanging="567"/>
      <w:jc w:val="left"/>
      <w:outlineLvl w:val="1"/>
    </w:pPr>
    <w:rPr>
      <w:rFonts w:ascii="Times New Roman" w:hAnsi="Times New Roman" w:eastAsia="宋体"/>
      <w:bCs/>
      <w:kern w:val="0"/>
      <w:sz w:val="24"/>
      <w:szCs w:val="2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tabs>
        <w:tab w:val="left" w:pos="851"/>
      </w:tabs>
      <w:spacing w:before="280" w:after="290" w:line="376" w:lineRule="auto"/>
      <w:ind w:left="851" w:hanging="851"/>
      <w:jc w:val="left"/>
      <w:outlineLvl w:val="3"/>
    </w:pPr>
    <w:rPr>
      <w:rFonts w:ascii="Arial" w:hAnsi="Arial" w:eastAsia="黑体"/>
      <w:bCs/>
      <w:sz w:val="24"/>
      <w:szCs w:val="28"/>
    </w:rPr>
  </w:style>
  <w:style w:type="paragraph" w:styleId="6">
    <w:name w:val="heading 5"/>
    <w:basedOn w:val="1"/>
    <w:next w:val="1"/>
    <w:qFormat/>
    <w:uiPriority w:val="1"/>
    <w:pPr>
      <w:ind w:left="404"/>
      <w:outlineLvl w:val="4"/>
    </w:pPr>
    <w:rPr>
      <w:rFonts w:eastAsia="Times New Roman"/>
      <w:i/>
      <w:sz w:val="28"/>
      <w:szCs w:val="28"/>
      <w:lang w:eastAsia="en-US" w:bidi="en-US"/>
    </w:rPr>
  </w:style>
  <w:style w:type="paragraph" w:styleId="7">
    <w:name w:val="heading 6"/>
    <w:basedOn w:val="1"/>
    <w:next w:val="1"/>
    <w:qFormat/>
    <w:uiPriority w:val="1"/>
    <w:pPr>
      <w:spacing w:before="5"/>
      <w:outlineLvl w:val="5"/>
    </w:pPr>
    <w:rPr>
      <w:rFonts w:ascii="Symbol" w:hAnsi="Symbol" w:eastAsia="Symbol" w:cs="Symbol"/>
      <w:sz w:val="27"/>
      <w:szCs w:val="27"/>
      <w:lang w:eastAsia="en-US" w:bidi="en-US"/>
    </w:rPr>
  </w:style>
  <w:style w:type="paragraph" w:styleId="8">
    <w:name w:val="heading 7"/>
    <w:basedOn w:val="1"/>
    <w:next w:val="1"/>
    <w:qFormat/>
    <w:uiPriority w:val="1"/>
    <w:pPr>
      <w:spacing w:before="54"/>
      <w:ind w:left="975" w:right="694"/>
      <w:jc w:val="center"/>
      <w:outlineLvl w:val="6"/>
    </w:pPr>
    <w:rPr>
      <w:rFonts w:eastAsia="Times New Roman"/>
      <w:sz w:val="26"/>
      <w:szCs w:val="26"/>
      <w:lang w:eastAsia="en-US" w:bidi="en-US"/>
    </w:rPr>
  </w:style>
  <w:style w:type="paragraph" w:styleId="9">
    <w:name w:val="heading 8"/>
    <w:basedOn w:val="1"/>
    <w:next w:val="1"/>
    <w:autoRedefine/>
    <w:qFormat/>
    <w:uiPriority w:val="0"/>
    <w:pPr>
      <w:keepNext/>
      <w:keepLines/>
      <w:spacing w:before="240" w:after="64" w:line="320" w:lineRule="auto"/>
      <w:outlineLvl w:val="7"/>
    </w:pPr>
    <w:rPr>
      <w:rFonts w:ascii="Arial" w:hAnsi="Arial" w:eastAsia="黑体"/>
      <w:sz w:val="28"/>
      <w:szCs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szCs w:val="24"/>
    </w:rPr>
  </w:style>
  <w:style w:type="paragraph" w:styleId="12">
    <w:name w:val="caption"/>
    <w:basedOn w:val="1"/>
    <w:next w:val="1"/>
    <w:qFormat/>
    <w:uiPriority w:val="0"/>
    <w:rPr>
      <w:rFonts w:ascii="Arial" w:hAnsi="Arial" w:eastAsia="黑体"/>
      <w:sz w:val="20"/>
    </w:rPr>
  </w:style>
  <w:style w:type="paragraph" w:styleId="13">
    <w:name w:val="Document Map"/>
    <w:basedOn w:val="1"/>
    <w:semiHidden/>
    <w:qFormat/>
    <w:uiPriority w:val="0"/>
    <w:pPr>
      <w:shd w:val="clear" w:color="auto" w:fill="000080"/>
    </w:pPr>
  </w:style>
  <w:style w:type="paragraph" w:styleId="14">
    <w:name w:val="annotation text"/>
    <w:basedOn w:val="1"/>
    <w:link w:val="43"/>
    <w:semiHidden/>
    <w:qFormat/>
    <w:uiPriority w:val="99"/>
    <w:pPr>
      <w:jc w:val="left"/>
    </w:pPr>
  </w:style>
  <w:style w:type="paragraph" w:styleId="15">
    <w:name w:val="Body Text"/>
    <w:basedOn w:val="1"/>
    <w:link w:val="44"/>
    <w:qFormat/>
    <w:uiPriority w:val="0"/>
    <w:pPr>
      <w:spacing w:after="120"/>
    </w:pPr>
  </w:style>
  <w:style w:type="paragraph" w:styleId="16">
    <w:name w:val="Body Text Indent"/>
    <w:basedOn w:val="1"/>
    <w:qFormat/>
    <w:uiPriority w:val="0"/>
    <w:pPr>
      <w:spacing w:after="120"/>
      <w:ind w:left="420" w:leftChars="200"/>
    </w:pPr>
  </w:style>
  <w:style w:type="paragraph" w:styleId="17">
    <w:name w:val="toc 3"/>
    <w:basedOn w:val="1"/>
    <w:next w:val="1"/>
    <w:semiHidden/>
    <w:qFormat/>
    <w:uiPriority w:val="0"/>
    <w:pPr>
      <w:ind w:left="840" w:leftChars="400"/>
    </w:pPr>
  </w:style>
  <w:style w:type="paragraph" w:styleId="18">
    <w:name w:val="Plain Text"/>
    <w:basedOn w:val="1"/>
    <w:link w:val="45"/>
    <w:qFormat/>
    <w:uiPriority w:val="0"/>
    <w:rPr>
      <w:rFonts w:ascii="宋体" w:hAnsi="Courier New"/>
    </w:rPr>
  </w:style>
  <w:style w:type="paragraph" w:styleId="19">
    <w:name w:val="toc 8"/>
    <w:basedOn w:val="1"/>
    <w:next w:val="1"/>
    <w:semiHidden/>
    <w:qFormat/>
    <w:uiPriority w:val="0"/>
    <w:pPr>
      <w:tabs>
        <w:tab w:val="right" w:leader="dot" w:pos="8302"/>
      </w:tabs>
    </w:pPr>
  </w:style>
  <w:style w:type="paragraph" w:styleId="20">
    <w:name w:val="Date"/>
    <w:basedOn w:val="1"/>
    <w:next w:val="1"/>
    <w:qFormat/>
    <w:uiPriority w:val="0"/>
    <w:pPr>
      <w:ind w:left="100" w:leftChars="2500"/>
    </w:pPr>
    <w:rPr>
      <w:rFonts w:ascii="宋体" w:hAnsi="宋体"/>
      <w:sz w:val="24"/>
      <w:szCs w:val="24"/>
    </w:rPr>
  </w:style>
  <w:style w:type="paragraph" w:styleId="21">
    <w:name w:val="Body Text Indent 2"/>
    <w:basedOn w:val="1"/>
    <w:qFormat/>
    <w:uiPriority w:val="0"/>
    <w:pPr>
      <w:spacing w:after="120" w:line="480" w:lineRule="auto"/>
      <w:ind w:left="420" w:leftChars="200"/>
    </w:pPr>
  </w:style>
  <w:style w:type="paragraph" w:styleId="22">
    <w:name w:val="Balloon Text"/>
    <w:basedOn w:val="1"/>
    <w:semiHidden/>
    <w:qFormat/>
    <w:uiPriority w:val="0"/>
    <w:rPr>
      <w:sz w:val="18"/>
      <w:szCs w:val="18"/>
    </w:rPr>
  </w:style>
  <w:style w:type="paragraph" w:styleId="23">
    <w:name w:val="footer"/>
    <w:basedOn w:val="1"/>
    <w:qFormat/>
    <w:uiPriority w:val="0"/>
    <w:pPr>
      <w:tabs>
        <w:tab w:val="center" w:pos="4153"/>
        <w:tab w:val="right" w:pos="8306"/>
      </w:tabs>
      <w:snapToGrid w:val="0"/>
      <w:jc w:val="left"/>
    </w:pPr>
    <w:rPr>
      <w:sz w:val="18"/>
    </w:rPr>
  </w:style>
  <w:style w:type="paragraph" w:styleId="24">
    <w:name w:val="header"/>
    <w:basedOn w:val="1"/>
    <w:qFormat/>
    <w:uiPriority w:val="0"/>
    <w:pPr>
      <w:pBdr>
        <w:bottom w:val="single" w:color="auto" w:sz="6" w:space="1"/>
      </w:pBdr>
      <w:tabs>
        <w:tab w:val="center" w:pos="4153"/>
        <w:tab w:val="right" w:pos="8306"/>
      </w:tabs>
      <w:snapToGrid w:val="0"/>
      <w:jc w:val="center"/>
    </w:pPr>
    <w:rPr>
      <w:sz w:val="18"/>
    </w:rPr>
  </w:style>
  <w:style w:type="paragraph" w:styleId="25">
    <w:name w:val="toc 1"/>
    <w:basedOn w:val="1"/>
    <w:next w:val="1"/>
    <w:qFormat/>
    <w:uiPriority w:val="39"/>
    <w:pPr>
      <w:tabs>
        <w:tab w:val="left" w:pos="210"/>
        <w:tab w:val="right" w:leader="dot" w:pos="8302"/>
      </w:tabs>
    </w:pPr>
  </w:style>
  <w:style w:type="paragraph" w:styleId="26">
    <w:name w:val="toc 4"/>
    <w:basedOn w:val="1"/>
    <w:next w:val="1"/>
    <w:semiHidden/>
    <w:qFormat/>
    <w:uiPriority w:val="0"/>
    <w:pPr>
      <w:ind w:left="1260" w:leftChars="600"/>
    </w:pPr>
  </w:style>
  <w:style w:type="paragraph" w:styleId="27">
    <w:name w:val="Body Text Indent 3"/>
    <w:basedOn w:val="1"/>
    <w:qFormat/>
    <w:uiPriority w:val="0"/>
    <w:pPr>
      <w:spacing w:after="120"/>
      <w:ind w:left="420" w:leftChars="200"/>
    </w:pPr>
    <w:rPr>
      <w:sz w:val="16"/>
      <w:szCs w:val="16"/>
    </w:rPr>
  </w:style>
  <w:style w:type="paragraph" w:styleId="28">
    <w:name w:val="toc 2"/>
    <w:basedOn w:val="1"/>
    <w:next w:val="1"/>
    <w:qFormat/>
    <w:uiPriority w:val="39"/>
    <w:pPr>
      <w:tabs>
        <w:tab w:val="left" w:pos="540"/>
        <w:tab w:val="right" w:leader="dot" w:pos="8302"/>
      </w:tabs>
    </w:pPr>
  </w:style>
  <w:style w:type="paragraph" w:styleId="29">
    <w:name w:val="Body Text 2"/>
    <w:basedOn w:val="1"/>
    <w:qFormat/>
    <w:uiPriority w:val="0"/>
    <w:pPr>
      <w:spacing w:line="580" w:lineRule="exact"/>
    </w:pPr>
    <w:rPr>
      <w:rFonts w:ascii="宋体" w:hAnsi="宋体"/>
      <w:sz w:val="28"/>
      <w:szCs w:val="24"/>
    </w:rPr>
  </w:style>
  <w:style w:type="paragraph" w:styleId="30">
    <w:name w:val="Normal (Web)"/>
    <w:basedOn w:val="1"/>
    <w:autoRedefine/>
    <w:qFormat/>
    <w:uiPriority w:val="0"/>
    <w:rPr>
      <w:sz w:val="24"/>
    </w:rPr>
  </w:style>
  <w:style w:type="paragraph" w:styleId="31">
    <w:name w:val="Title"/>
    <w:basedOn w:val="1"/>
    <w:next w:val="1"/>
    <w:link w:val="46"/>
    <w:qFormat/>
    <w:uiPriority w:val="0"/>
    <w:pPr>
      <w:spacing w:before="240" w:after="60"/>
      <w:jc w:val="center"/>
      <w:outlineLvl w:val="0"/>
    </w:pPr>
    <w:rPr>
      <w:rFonts w:ascii="Cambria" w:hAnsi="Cambria"/>
      <w:b/>
      <w:bCs/>
      <w:sz w:val="32"/>
      <w:szCs w:val="32"/>
    </w:rPr>
  </w:style>
  <w:style w:type="paragraph" w:styleId="32">
    <w:name w:val="annotation subject"/>
    <w:basedOn w:val="14"/>
    <w:next w:val="14"/>
    <w:link w:val="47"/>
    <w:semiHidden/>
    <w:qFormat/>
    <w:uiPriority w:val="0"/>
    <w:rPr>
      <w:b/>
      <w:bCs/>
    </w:rPr>
  </w:style>
  <w:style w:type="paragraph" w:styleId="33">
    <w:name w:val="Body Text First Indent"/>
    <w:basedOn w:val="15"/>
    <w:unhideWhenUsed/>
    <w:qFormat/>
    <w:uiPriority w:val="0"/>
    <w:pPr>
      <w:ind w:firstLine="420" w:firstLineChars="100"/>
    </w:p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page number"/>
    <w:qFormat/>
    <w:uiPriority w:val="0"/>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character" w:styleId="40">
    <w:name w:val="HTML Sample"/>
    <w:qFormat/>
    <w:uiPriority w:val="0"/>
    <w:rPr>
      <w:rFonts w:ascii="Courier New" w:hAnsi="Courier New"/>
    </w:rPr>
  </w:style>
  <w:style w:type="paragraph" w:customStyle="1" w:styleId="4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42">
    <w:name w:val="标题 2 字符"/>
    <w:link w:val="3"/>
    <w:qFormat/>
    <w:uiPriority w:val="0"/>
    <w:rPr>
      <w:rFonts w:ascii="Times New Roman" w:hAnsi="Times New Roman" w:eastAsia="宋体"/>
      <w:bCs/>
      <w:sz w:val="24"/>
      <w:szCs w:val="24"/>
    </w:rPr>
  </w:style>
  <w:style w:type="character" w:customStyle="1" w:styleId="43">
    <w:name w:val="批注文字 字符"/>
    <w:link w:val="14"/>
    <w:semiHidden/>
    <w:qFormat/>
    <w:uiPriority w:val="99"/>
    <w:rPr>
      <w:rFonts w:eastAsia="宋体"/>
      <w:kern w:val="2"/>
      <w:sz w:val="21"/>
      <w:lang w:val="en-US" w:eastAsia="zh-CN" w:bidi="ar-SA"/>
    </w:rPr>
  </w:style>
  <w:style w:type="character" w:customStyle="1" w:styleId="44">
    <w:name w:val="正文文本 字符"/>
    <w:link w:val="15"/>
    <w:qFormat/>
    <w:uiPriority w:val="0"/>
    <w:rPr>
      <w:rFonts w:eastAsia="宋体"/>
      <w:kern w:val="2"/>
      <w:sz w:val="21"/>
      <w:lang w:val="en-US" w:eastAsia="zh-CN" w:bidi="ar-SA"/>
    </w:rPr>
  </w:style>
  <w:style w:type="character" w:customStyle="1" w:styleId="45">
    <w:name w:val="纯文本 字符"/>
    <w:link w:val="18"/>
    <w:qFormat/>
    <w:uiPriority w:val="0"/>
    <w:rPr>
      <w:rFonts w:ascii="宋体" w:hAnsi="Courier New"/>
      <w:kern w:val="2"/>
      <w:sz w:val="21"/>
    </w:rPr>
  </w:style>
  <w:style w:type="character" w:customStyle="1" w:styleId="46">
    <w:name w:val="标题 字符"/>
    <w:link w:val="31"/>
    <w:qFormat/>
    <w:uiPriority w:val="0"/>
    <w:rPr>
      <w:rFonts w:ascii="Cambria" w:hAnsi="Cambria" w:cs="Times New Roman"/>
      <w:b/>
      <w:bCs/>
      <w:kern w:val="2"/>
      <w:sz w:val="32"/>
      <w:szCs w:val="32"/>
    </w:rPr>
  </w:style>
  <w:style w:type="character" w:customStyle="1" w:styleId="47">
    <w:name w:val="批注主题 字符"/>
    <w:link w:val="32"/>
    <w:qFormat/>
    <w:uiPriority w:val="0"/>
    <w:rPr>
      <w:rFonts w:eastAsia="宋体"/>
      <w:b/>
      <w:bCs/>
      <w:kern w:val="2"/>
      <w:sz w:val="21"/>
      <w:lang w:val="en-US" w:eastAsia="zh-CN" w:bidi="ar-SA"/>
    </w:rPr>
  </w:style>
  <w:style w:type="character" w:customStyle="1" w:styleId="48">
    <w:name w:val="font71"/>
    <w:qFormat/>
    <w:uiPriority w:val="0"/>
    <w:rPr>
      <w:rFonts w:hint="default" w:ascii="Arial" w:hAnsi="Arial" w:cs="Arial"/>
      <w:color w:val="000000"/>
      <w:sz w:val="20"/>
      <w:szCs w:val="20"/>
      <w:u w:val="none"/>
    </w:rPr>
  </w:style>
  <w:style w:type="character" w:customStyle="1" w:styleId="49">
    <w:name w:val="Char"/>
    <w:qFormat/>
    <w:uiPriority w:val="0"/>
    <w:rPr>
      <w:rFonts w:eastAsia="宋体"/>
      <w:kern w:val="2"/>
      <w:sz w:val="21"/>
      <w:lang w:val="en-US" w:eastAsia="zh-CN" w:bidi="ar-SA"/>
    </w:rPr>
  </w:style>
  <w:style w:type="character" w:customStyle="1" w:styleId="50">
    <w:name w:val="font41"/>
    <w:qFormat/>
    <w:uiPriority w:val="0"/>
    <w:rPr>
      <w:rFonts w:hint="default" w:ascii="Arial" w:hAnsi="Arial" w:cs="Arial"/>
      <w:color w:val="000000"/>
      <w:sz w:val="22"/>
      <w:szCs w:val="22"/>
      <w:u w:val="none"/>
    </w:rPr>
  </w:style>
  <w:style w:type="character" w:customStyle="1" w:styleId="51">
    <w:name w:val="font31"/>
    <w:qFormat/>
    <w:uiPriority w:val="0"/>
    <w:rPr>
      <w:rFonts w:hint="default" w:ascii="Times New Roman" w:hAnsi="Times New Roman" w:cs="Times New Roman"/>
      <w:color w:val="000000"/>
      <w:sz w:val="24"/>
      <w:szCs w:val="24"/>
      <w:u w:val="none"/>
    </w:rPr>
  </w:style>
  <w:style w:type="character" w:customStyle="1" w:styleId="52">
    <w:name w:val="Plain Text Char"/>
    <w:qFormat/>
    <w:locked/>
    <w:uiPriority w:val="0"/>
    <w:rPr>
      <w:rFonts w:ascii="宋体" w:hAnsi="Courier New" w:cs="Courier New"/>
      <w:kern w:val="2"/>
      <w:sz w:val="21"/>
      <w:szCs w:val="21"/>
    </w:rPr>
  </w:style>
  <w:style w:type="paragraph" w:customStyle="1" w:styleId="53">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54">
    <w:name w:val="样式A.1.1"/>
    <w:basedOn w:val="55"/>
    <w:qFormat/>
    <w:uiPriority w:val="0"/>
    <w:pPr>
      <w:tabs>
        <w:tab w:val="left" w:pos="420"/>
        <w:tab w:val="left" w:pos="851"/>
        <w:tab w:val="left" w:pos="993"/>
      </w:tabs>
      <w:spacing w:before="0" w:after="0" w:line="300" w:lineRule="auto"/>
      <w:ind w:left="420" w:hanging="420"/>
    </w:pPr>
    <w:rPr>
      <w:rFonts w:ascii="Arial" w:hAnsi="Arial" w:eastAsia="宋体" w:cs="Times New Roman"/>
      <w:bCs/>
      <w:kern w:val="2"/>
      <w:szCs w:val="24"/>
    </w:rPr>
  </w:style>
  <w:style w:type="paragraph" w:customStyle="1" w:styleId="55">
    <w:name w:val="样式 标题 3 + 左侧:  0 厘米 段前: 5 磅 段后: 5 磅 行距: 单倍行距"/>
    <w:basedOn w:val="4"/>
    <w:qFormat/>
    <w:uiPriority w:val="0"/>
    <w:pPr>
      <w:tabs>
        <w:tab w:val="left" w:pos="851"/>
      </w:tabs>
      <w:spacing w:before="100" w:after="100" w:line="240" w:lineRule="auto"/>
      <w:ind w:left="851" w:hanging="709"/>
      <w:jc w:val="left"/>
    </w:pPr>
    <w:rPr>
      <w:rFonts w:eastAsia="黑体" w:cs="宋体"/>
      <w:b w:val="0"/>
      <w:bCs w:val="0"/>
      <w:kern w:val="0"/>
      <w:sz w:val="24"/>
      <w:szCs w:val="20"/>
    </w:rPr>
  </w:style>
  <w:style w:type="paragraph" w:customStyle="1" w:styleId="56">
    <w:name w:val="二级条标题"/>
    <w:basedOn w:val="57"/>
    <w:next w:val="1"/>
    <w:qFormat/>
    <w:uiPriority w:val="0"/>
    <w:pPr>
      <w:numPr>
        <w:ilvl w:val="2"/>
      </w:numPr>
      <w:spacing w:before="50" w:after="50"/>
      <w:outlineLvl w:val="3"/>
    </w:pPr>
  </w:style>
  <w:style w:type="paragraph" w:customStyle="1" w:styleId="57">
    <w:name w:val="一级条标题"/>
    <w:next w:val="1"/>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58">
    <w:name w:val="标准书眉_偶数页"/>
    <w:basedOn w:val="59"/>
    <w:next w:val="1"/>
    <w:qFormat/>
    <w:uiPriority w:val="0"/>
    <w:pPr>
      <w:tabs>
        <w:tab w:val="center" w:pos="4154"/>
        <w:tab w:val="right" w:pos="8306"/>
      </w:tabs>
      <w:jc w:val="left"/>
    </w:pPr>
  </w:style>
  <w:style w:type="paragraph" w:customStyle="1" w:styleId="5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60">
    <w:name w:val="Char1"/>
    <w:basedOn w:val="1"/>
    <w:qFormat/>
    <w:uiPriority w:val="0"/>
    <w:pPr>
      <w:widowControl/>
      <w:spacing w:after="160" w:line="240" w:lineRule="exact"/>
      <w:jc w:val="left"/>
    </w:pPr>
    <w:rPr>
      <w:rFonts w:ascii="Verdana" w:hAnsi="Verdana"/>
      <w:kern w:val="0"/>
      <w:sz w:val="20"/>
      <w:lang w:eastAsia="en-US"/>
    </w:rPr>
  </w:style>
  <w:style w:type="paragraph" w:customStyle="1" w:styleId="61">
    <w:name w:val="Table Paragraph"/>
    <w:basedOn w:val="1"/>
    <w:autoRedefine/>
    <w:qFormat/>
    <w:uiPriority w:val="1"/>
    <w:rPr>
      <w:rFonts w:eastAsia="Times New Roman"/>
      <w:lang w:eastAsia="en-US" w:bidi="en-US"/>
    </w:rPr>
  </w:style>
  <w:style w:type="paragraph" w:customStyle="1" w:styleId="62">
    <w:name w:val="三级条标题"/>
    <w:basedOn w:val="56"/>
    <w:next w:val="1"/>
    <w:qFormat/>
    <w:uiPriority w:val="0"/>
    <w:pPr>
      <w:numPr>
        <w:ilvl w:val="4"/>
        <w:numId w:val="4"/>
      </w:numPr>
      <w:outlineLvl w:val="4"/>
    </w:pPr>
  </w:style>
  <w:style w:type="paragraph" w:customStyle="1" w:styleId="63">
    <w:name w:val="样式A1"/>
    <w:basedOn w:val="1"/>
    <w:autoRedefine/>
    <w:qFormat/>
    <w:uiPriority w:val="0"/>
    <w:pPr>
      <w:tabs>
        <w:tab w:val="left" w:pos="420"/>
      </w:tabs>
      <w:ind w:left="420" w:hanging="420"/>
    </w:pPr>
    <w:rPr>
      <w:sz w:val="24"/>
    </w:rPr>
  </w:style>
  <w:style w:type="paragraph" w:customStyle="1" w:styleId="64">
    <w:name w:val="sentence-other"/>
    <w:basedOn w:val="1"/>
    <w:qFormat/>
    <w:uiPriority w:val="0"/>
    <w:pPr>
      <w:jc w:val="left"/>
    </w:pPr>
    <w:rPr>
      <w:rFonts w:ascii="微软雅黑" w:hAnsi="微软雅黑" w:eastAsia="微软雅黑"/>
      <w:kern w:val="0"/>
      <w:sz w:val="24"/>
      <w:szCs w:val="24"/>
    </w:rPr>
  </w:style>
  <w:style w:type="paragraph" w:customStyle="1" w:styleId="65">
    <w:name w:val="正文表标题"/>
    <w:next w:val="66"/>
    <w:qFormat/>
    <w:uiPriority w:val="0"/>
    <w:pPr>
      <w:jc w:val="center"/>
    </w:pPr>
    <w:rPr>
      <w:rFonts w:ascii="黑体" w:hAnsi="Times New Roman" w:eastAsia="黑体" w:cs="Times New Roman"/>
      <w:sz w:val="21"/>
      <w:lang w:val="en-US" w:eastAsia="zh-CN" w:bidi="ar-SA"/>
    </w:rPr>
  </w:style>
  <w:style w:type="paragraph" w:customStyle="1" w:styleId="6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67">
    <w:name w:val="List Paragraph"/>
    <w:basedOn w:val="1"/>
    <w:qFormat/>
    <w:uiPriority w:val="1"/>
    <w:pPr>
      <w:ind w:left="1501" w:hanging="601"/>
    </w:pPr>
    <w:rPr>
      <w:rFonts w:ascii="宋体" w:hAnsi="宋体" w:cs="宋体"/>
      <w:lang w:eastAsia="en-US" w:bidi="en-US"/>
    </w:rPr>
  </w:style>
  <w:style w:type="paragraph" w:customStyle="1" w:styleId="68">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69">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70">
    <w:name w:val="Char Char1 Char Char Char"/>
    <w:basedOn w:val="13"/>
    <w:qFormat/>
    <w:uiPriority w:val="0"/>
  </w:style>
  <w:style w:type="paragraph" w:customStyle="1" w:styleId="71">
    <w:name w:val="二级无"/>
    <w:basedOn w:val="56"/>
    <w:qFormat/>
    <w:uiPriority w:val="0"/>
    <w:pPr>
      <w:spacing w:before="0" w:beforeLines="0" w:after="0" w:afterLines="0"/>
    </w:pPr>
    <w:rPr>
      <w:rFonts w:ascii="宋体" w:eastAsia="宋体"/>
    </w:rPr>
  </w:style>
  <w:style w:type="paragraph" w:customStyle="1" w:styleId="72">
    <w:name w:val="图格式"/>
    <w:basedOn w:val="1"/>
    <w:qFormat/>
    <w:uiPriority w:val="0"/>
    <w:pPr>
      <w:snapToGrid w:val="0"/>
      <w:spacing w:before="60" w:after="60"/>
      <w:jc w:val="center"/>
    </w:pPr>
    <w:rPr>
      <w:szCs w:val="24"/>
    </w:rPr>
  </w:style>
  <w:style w:type="paragraph" w:customStyle="1" w:styleId="7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74">
    <w:name w:val="列出段落1"/>
    <w:basedOn w:val="1"/>
    <w:qFormat/>
    <w:uiPriority w:val="0"/>
    <w:pPr>
      <w:ind w:firstLine="420" w:firstLineChars="200"/>
    </w:pPr>
    <w:rPr>
      <w:rFonts w:ascii="Calibri" w:hAnsi="Calibri"/>
      <w:szCs w:val="22"/>
    </w:rPr>
  </w:style>
  <w:style w:type="paragraph" w:customStyle="1" w:styleId="75">
    <w:name w:val="正文公式编号制表符"/>
    <w:basedOn w:val="66"/>
    <w:next w:val="66"/>
    <w:qFormat/>
    <w:uiPriority w:val="0"/>
    <w:pPr>
      <w:tabs>
        <w:tab w:val="center" w:pos="4201"/>
        <w:tab w:val="right" w:leader="dot" w:pos="9298"/>
      </w:tabs>
      <w:ind w:firstLine="0" w:firstLineChars="0"/>
    </w:pPr>
  </w:style>
  <w:style w:type="paragraph" w:customStyle="1" w:styleId="76">
    <w:name w:val="AMDisplayEquation"/>
    <w:basedOn w:val="1"/>
    <w:next w:val="1"/>
    <w:qFormat/>
    <w:uiPriority w:val="0"/>
    <w:pPr>
      <w:keepNext/>
      <w:keepLines/>
      <w:tabs>
        <w:tab w:val="center" w:pos="4160"/>
        <w:tab w:val="right" w:pos="8300"/>
      </w:tabs>
      <w:spacing w:before="340" w:after="330" w:line="360" w:lineRule="auto"/>
      <w:ind w:firstLine="556" w:firstLineChars="200"/>
      <w:outlineLvl w:val="0"/>
    </w:pPr>
    <w:rPr>
      <w:rFonts w:eastAsia="Times New Roman"/>
      <w:b/>
      <w:bCs/>
      <w:color w:val="FF0000"/>
      <w:spacing w:val="-1"/>
      <w:kern w:val="44"/>
      <w:sz w:val="24"/>
      <w:szCs w:val="28"/>
    </w:rPr>
  </w:style>
  <w:style w:type="character" w:customStyle="1" w:styleId="77">
    <w:name w:val="AMEquationSection"/>
    <w:basedOn w:val="36"/>
    <w:qFormat/>
    <w:uiPriority w:val="0"/>
    <w:rPr>
      <w:rFonts w:ascii="宋体" w:hAnsi="宋体"/>
      <w:bCs/>
      <w:vanish/>
      <w:color w:val="FF0000"/>
      <w:sz w:val="52"/>
      <w:szCs w:val="52"/>
    </w:rPr>
  </w:style>
  <w:style w:type="table" w:customStyle="1" w:styleId="78">
    <w:name w:val="Table Normal"/>
    <w:semiHidden/>
    <w:unhideWhenUsed/>
    <w:qFormat/>
    <w:uiPriority w:val="0"/>
    <w:tblPr>
      <w:tblCellMar>
        <w:top w:w="0" w:type="dxa"/>
        <w:left w:w="0" w:type="dxa"/>
        <w:bottom w:w="0" w:type="dxa"/>
        <w:right w:w="0" w:type="dxa"/>
      </w:tblCellMar>
    </w:tblPr>
  </w:style>
  <w:style w:type="paragraph" w:customStyle="1" w:styleId="79">
    <w:name w:val="Table Text"/>
    <w:basedOn w:val="1"/>
    <w:semiHidden/>
    <w:qFormat/>
    <w:uiPriority w:val="0"/>
    <w:rPr>
      <w:rFonts w:ascii="Times New Roman" w:hAnsi="Times New Roman" w:eastAsia="Times New Roman" w:cs="Times New Roman"/>
      <w:sz w:val="21"/>
      <w:szCs w:val="21"/>
      <w:lang w:val="en-US" w:eastAsia="en-US" w:bidi="ar-SA"/>
    </w:rPr>
  </w:style>
  <w:style w:type="character" w:customStyle="1" w:styleId="80">
    <w:name w:val="font131"/>
    <w:basedOn w:val="36"/>
    <w:qFormat/>
    <w:uiPriority w:val="0"/>
    <w:rPr>
      <w:rFonts w:ascii="黑体" w:hAnsi="宋体" w:eastAsia="黑体" w:cs="黑体"/>
      <w:color w:val="000000"/>
      <w:sz w:val="28"/>
      <w:szCs w:val="28"/>
      <w:u w:val="none"/>
    </w:rPr>
  </w:style>
  <w:style w:type="character" w:customStyle="1" w:styleId="81">
    <w:name w:val="font141"/>
    <w:basedOn w:val="36"/>
    <w:qFormat/>
    <w:uiPriority w:val="0"/>
    <w:rPr>
      <w:rFonts w:hint="eastAsia" w:ascii="宋体" w:hAnsi="宋体" w:eastAsia="宋体" w:cs="宋体"/>
      <w:color w:val="000000"/>
      <w:sz w:val="16"/>
      <w:szCs w:val="16"/>
      <w:u w:val="none"/>
    </w:rPr>
  </w:style>
  <w:style w:type="character" w:customStyle="1" w:styleId="82">
    <w:name w:val="font151"/>
    <w:basedOn w:val="36"/>
    <w:qFormat/>
    <w:uiPriority w:val="0"/>
    <w:rPr>
      <w:rFonts w:ascii="楷体" w:hAnsi="楷体" w:eastAsia="楷体" w:cs="楷体"/>
      <w:color w:val="000000"/>
      <w:sz w:val="22"/>
      <w:szCs w:val="22"/>
      <w:u w:val="none"/>
    </w:rPr>
  </w:style>
  <w:style w:type="character" w:customStyle="1" w:styleId="83">
    <w:name w:val="font161"/>
    <w:basedOn w:val="36"/>
    <w:qFormat/>
    <w:uiPriority w:val="0"/>
    <w:rPr>
      <w:rFonts w:hint="eastAsia" w:ascii="宋体" w:hAnsi="宋体" w:eastAsia="宋体" w:cs="宋体"/>
      <w:color w:val="000000"/>
      <w:sz w:val="20"/>
      <w:szCs w:val="20"/>
      <w:u w:val="none"/>
    </w:rPr>
  </w:style>
  <w:style w:type="character" w:customStyle="1" w:styleId="84">
    <w:name w:val="font61"/>
    <w:basedOn w:val="36"/>
    <w:qFormat/>
    <w:uiPriority w:val="0"/>
    <w:rPr>
      <w:rFonts w:hint="default" w:ascii="Times New Roman" w:hAnsi="Times New Roman" w:cs="Times New Roman"/>
      <w:color w:val="000000"/>
      <w:sz w:val="20"/>
      <w:szCs w:val="20"/>
      <w:u w:val="none"/>
    </w:rPr>
  </w:style>
  <w:style w:type="character" w:customStyle="1" w:styleId="85">
    <w:name w:val="font171"/>
    <w:basedOn w:val="36"/>
    <w:qFormat/>
    <w:uiPriority w:val="0"/>
    <w:rPr>
      <w:rFonts w:hint="default" w:ascii="Times New Roman" w:hAnsi="Times New Roman" w:cs="Times New Roman"/>
      <w:color w:val="000000"/>
      <w:sz w:val="20"/>
      <w:szCs w:val="20"/>
      <w:u w:val="none"/>
      <w:vertAlign w:val="superscript"/>
    </w:rPr>
  </w:style>
  <w:style w:type="character" w:customStyle="1" w:styleId="86">
    <w:name w:val="font01"/>
    <w:basedOn w:val="36"/>
    <w:qFormat/>
    <w:uiPriority w:val="0"/>
    <w:rPr>
      <w:rFonts w:hint="eastAsia" w:ascii="宋体" w:hAnsi="宋体" w:eastAsia="宋体" w:cs="宋体"/>
      <w:color w:val="000000"/>
      <w:sz w:val="22"/>
      <w:szCs w:val="22"/>
      <w:u w:val="none"/>
    </w:rPr>
  </w:style>
  <w:style w:type="character" w:customStyle="1" w:styleId="87">
    <w:name w:val="font181"/>
    <w:basedOn w:val="36"/>
    <w:qFormat/>
    <w:uiPriority w:val="0"/>
    <w:rPr>
      <w:rFonts w:hint="eastAsia" w:ascii="宋体" w:hAnsi="宋体" w:eastAsia="宋体" w:cs="宋体"/>
      <w:color w:val="000000"/>
      <w:sz w:val="20"/>
      <w:szCs w:val="20"/>
      <w:u w:val="none"/>
    </w:rPr>
  </w:style>
  <w:style w:type="character" w:customStyle="1" w:styleId="88">
    <w:name w:val="font112"/>
    <w:basedOn w:val="36"/>
    <w:qFormat/>
    <w:uiPriority w:val="0"/>
    <w:rPr>
      <w:rFonts w:hint="eastAsia" w:ascii="宋体" w:hAnsi="宋体" w:eastAsia="宋体" w:cs="宋体"/>
      <w:color w:val="000000"/>
      <w:sz w:val="18"/>
      <w:szCs w:val="18"/>
      <w:u w:val="none"/>
    </w:rPr>
  </w:style>
  <w:style w:type="character" w:customStyle="1" w:styleId="89">
    <w:name w:val="font191"/>
    <w:basedOn w:val="36"/>
    <w:qFormat/>
    <w:uiPriority w:val="0"/>
    <w:rPr>
      <w:rFonts w:hint="default" w:ascii="Times New Roman" w:hAnsi="Times New Roman" w:cs="Times New Roman"/>
      <w:i/>
      <w:iCs/>
      <w:color w:val="000000"/>
      <w:sz w:val="18"/>
      <w:szCs w:val="18"/>
      <w:u w:val="none"/>
    </w:rPr>
  </w:style>
  <w:style w:type="character" w:customStyle="1" w:styleId="90">
    <w:name w:val="font201"/>
    <w:basedOn w:val="36"/>
    <w:qFormat/>
    <w:uiPriority w:val="0"/>
    <w:rPr>
      <w:rFonts w:hint="default" w:ascii="Times New Roman" w:hAnsi="Times New Roman" w:cs="Times New Roman"/>
      <w:color w:val="000000"/>
      <w:sz w:val="18"/>
      <w:szCs w:val="18"/>
      <w:u w:val="none"/>
      <w:vertAlign w:val="subscript"/>
    </w:rPr>
  </w:style>
  <w:style w:type="character" w:customStyle="1" w:styleId="91">
    <w:name w:val="font91"/>
    <w:basedOn w:val="36"/>
    <w:qFormat/>
    <w:uiPriority w:val="0"/>
    <w:rPr>
      <w:rFonts w:hint="default" w:ascii="Times New Roman" w:hAnsi="Times New Roman" w:cs="Times New Roman"/>
      <w:color w:val="000000"/>
      <w:sz w:val="18"/>
      <w:szCs w:val="18"/>
      <w:u w:val="none"/>
    </w:rPr>
  </w:style>
  <w:style w:type="character" w:customStyle="1" w:styleId="92">
    <w:name w:val="font211"/>
    <w:basedOn w:val="36"/>
    <w:qFormat/>
    <w:uiPriority w:val="0"/>
    <w:rPr>
      <w:rFonts w:hint="default" w:ascii="Times New Roman" w:hAnsi="Times New Roman" w:cs="Times New Roman"/>
      <w:color w:val="000000"/>
      <w:sz w:val="18"/>
      <w:szCs w:val="18"/>
      <w:u w:val="none"/>
      <w:vertAlign w:val="superscript"/>
    </w:rPr>
  </w:style>
  <w:style w:type="character" w:customStyle="1" w:styleId="93">
    <w:name w:val="font221"/>
    <w:basedOn w:val="36"/>
    <w:qFormat/>
    <w:uiPriority w:val="0"/>
    <w:rPr>
      <w:rFonts w:hint="default" w:ascii="Times New Roman" w:hAnsi="Times New Roman" w:cs="Times New Roman"/>
      <w:i/>
      <w:iCs/>
      <w:color w:val="000000"/>
      <w:sz w:val="22"/>
      <w:szCs w:val="22"/>
      <w:u w:val="none"/>
    </w:rPr>
  </w:style>
  <w:style w:type="character" w:customStyle="1" w:styleId="94">
    <w:name w:val="font232"/>
    <w:basedOn w:val="36"/>
    <w:qFormat/>
    <w:uiPriority w:val="0"/>
    <w:rPr>
      <w:rFonts w:hint="default" w:ascii="Times New Roman" w:hAnsi="Times New Roman" w:cs="Times New Roman"/>
      <w:color w:val="000000"/>
      <w:sz w:val="22"/>
      <w:szCs w:val="22"/>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19.png"/><Relationship Id="rId35" Type="http://schemas.openxmlformats.org/officeDocument/2006/relationships/image" Target="media/image18.png"/><Relationship Id="rId34" Type="http://schemas.openxmlformats.org/officeDocument/2006/relationships/image" Target="media/image17.png"/><Relationship Id="rId33" Type="http://schemas.openxmlformats.org/officeDocument/2006/relationships/image" Target="media/image16.png"/><Relationship Id="rId32" Type="http://schemas.openxmlformats.org/officeDocument/2006/relationships/image" Target="media/image15.wmf"/><Relationship Id="rId31" Type="http://schemas.openxmlformats.org/officeDocument/2006/relationships/oleObject" Target="embeddings/oleObject4.bin"/><Relationship Id="rId30" Type="http://schemas.openxmlformats.org/officeDocument/2006/relationships/image" Target="media/image14.png"/><Relationship Id="rId3" Type="http://schemas.openxmlformats.org/officeDocument/2006/relationships/header" Target="header1.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media/image11.wmf"/><Relationship Id="rId26" Type="http://schemas.openxmlformats.org/officeDocument/2006/relationships/oleObject" Target="embeddings/oleObject3.bin"/><Relationship Id="rId25" Type="http://schemas.openxmlformats.org/officeDocument/2006/relationships/image" Target="media/image10.wmf"/><Relationship Id="rId24" Type="http://schemas.openxmlformats.org/officeDocument/2006/relationships/oleObject" Target="embeddings/oleObject2.bin"/><Relationship Id="rId23" Type="http://schemas.openxmlformats.org/officeDocument/2006/relationships/image" Target="media/image9.wmf"/><Relationship Id="rId22" Type="http://schemas.openxmlformats.org/officeDocument/2006/relationships/oleObject" Target="embeddings/oleObject1.bin"/><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23</Pages>
  <Words>7719</Words>
  <Characters>9265</Characters>
  <Lines>94</Lines>
  <Paragraphs>26</Paragraphs>
  <TotalTime>2</TotalTime>
  <ScaleCrop>false</ScaleCrop>
  <LinksUpToDate>false</LinksUpToDate>
  <CharactersWithSpaces>9663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2019-05-28T04:10:00Z</dcterms:created>
  <dc:creator>CAI</dc:creator>
  <dc:description>按照修改意见，规程已修改好，现发给你请查收。 </dc:description>
  <cp:lastModifiedBy>SKY </cp:lastModifiedBy>
  <cp:lastPrinted>2020-06-02T08:39:00Z</cp:lastPrinted>
  <dcterms:modified xsi:type="dcterms:W3CDTF">2026-07-07T07:18:55Z</dcterms:modified>
  <dc:title>JJG</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F7989DDBB7ED47208045425A9620DC42_13</vt:lpwstr>
  </property>
  <property fmtid="{D5CDD505-2E9C-101B-9397-08002B2CF9AE}" pid="4" name="AMEquationNumber2">
    <vt:lpwstr>(#E1)</vt:lpwstr>
  </property>
  <property fmtid="{D5CDD505-2E9C-101B-9397-08002B2CF9AE}" pid="5" name="AMCustomEquationNumber">
    <vt:lpwstr>1</vt:lpwstr>
  </property>
  <property fmtid="{D5CDD505-2E9C-101B-9397-08002B2CF9AE}" pid="6" name="AMEquationSection">
    <vt:lpwstr>1</vt:lpwstr>
  </property>
  <property fmtid="{D5CDD505-2E9C-101B-9397-08002B2CF9AE}" pid="7" name="AMWinEqns">
    <vt:bool>true</vt:bool>
  </property>
  <property fmtid="{D5CDD505-2E9C-101B-9397-08002B2CF9AE}" pid="8" name="KSOTemplateDocerSaveRecord">
    <vt:lpwstr>eyJoZGlkIjoiOWI2ZDQ2MjU1OWI5ZjU3N2M1ZDgwYjBiY2RlZGRjNjciLCJ1c2VySWQiOiIyNDc5NDYzMyJ9</vt:lpwstr>
  </property>
</Properties>
</file>